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96B48B0">
      <w:pPr>
        <w:jc w:val="center"/>
        <w:rPr>
          <w:rFonts w:hAnsi="宋体"/>
          <w:kern w:val="0"/>
        </w:rPr>
      </w:pPr>
    </w:p>
    <w:p w14:paraId="537BA070">
      <w:pPr>
        <w:jc w:val="center"/>
        <w:rPr>
          <w:rFonts w:hAnsi="宋体"/>
          <w:kern w:val="0"/>
        </w:rPr>
      </w:pPr>
      <w:r>
        <w:rPr>
          <w:rFonts w:eastAsia="华文行楷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188595</wp:posOffset>
            </wp:positionV>
            <wp:extent cx="4391025" cy="850265"/>
            <wp:effectExtent l="0" t="0" r="9525" b="6985"/>
            <wp:wrapNone/>
            <wp:docPr id="4" name="图片 2" descr="校名定稿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校名定稿_副本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anchor>
        </w:drawing>
      </w:r>
    </w:p>
    <w:p w14:paraId="207FCCE4">
      <w:pPr>
        <w:jc w:val="center"/>
        <w:rPr>
          <w:rFonts w:hAnsi="宋体"/>
          <w:kern w:val="0"/>
        </w:rPr>
      </w:pP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9525</wp:posOffset>
            </wp:positionV>
            <wp:extent cx="878840" cy="871220"/>
            <wp:effectExtent l="0" t="0" r="16510" b="5080"/>
            <wp:wrapNone/>
            <wp:docPr id="5" name="图片 1" descr="N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NULL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  <a:effectLst/>
                  </pic:spPr>
                </pic:pic>
              </a:graphicData>
            </a:graphic>
          </wp:anchor>
        </w:drawing>
      </w:r>
    </w:p>
    <w:p w14:paraId="1E8740CF">
      <w:pPr>
        <w:jc w:val="center"/>
        <w:rPr>
          <w:rFonts w:hAnsi="宋体"/>
          <w:kern w:val="0"/>
        </w:rPr>
      </w:pPr>
    </w:p>
    <w:p w14:paraId="5102A34E">
      <w:pPr>
        <w:jc w:val="center"/>
        <w:rPr>
          <w:rFonts w:hAnsi="宋体"/>
          <w:kern w:val="0"/>
        </w:rPr>
      </w:pPr>
    </w:p>
    <w:p w14:paraId="7FF4BC62">
      <w:pPr>
        <w:jc w:val="center"/>
        <w:rPr>
          <w:rFonts w:hAnsi="宋体"/>
          <w:kern w:val="0"/>
        </w:rPr>
      </w:pPr>
    </w:p>
    <w:p w14:paraId="63839FD6">
      <w:pPr>
        <w:pStyle w:val="4"/>
        <w:spacing w:before="460" w:line="579" w:lineRule="auto"/>
        <w:jc w:val="center"/>
        <w:rPr>
          <w:rFonts w:ascii="楷体" w:hAnsi="楷体" w:eastAsia="楷体" w:cs="楷体_GB2312"/>
          <w:kern w:val="0"/>
          <w:sz w:val="52"/>
          <w:szCs w:val="52"/>
        </w:rPr>
      </w:pPr>
    </w:p>
    <w:p w14:paraId="1133BC59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0" w:after="210" w:line="460" w:lineRule="exact"/>
        <w:jc w:val="center"/>
        <w:textAlignment w:val="auto"/>
        <w:rPr>
          <w:rFonts w:hint="eastAsia" w:ascii="楷体" w:hAnsi="楷体" w:eastAsia="楷体" w:cs="楷体"/>
          <w:kern w:val="0"/>
          <w:sz w:val="52"/>
          <w:szCs w:val="52"/>
          <w:lang w:val="en-US" w:eastAsia="zh-CN"/>
        </w:rPr>
      </w:pPr>
      <w:r>
        <w:rPr>
          <w:rFonts w:hint="eastAsia" w:ascii="楷体" w:hAnsi="楷体" w:eastAsia="楷体" w:cs="楷体"/>
          <w:kern w:val="0"/>
          <w:sz w:val="52"/>
          <w:szCs w:val="52"/>
          <w:lang w:val="en-US" w:eastAsia="zh-CN"/>
        </w:rPr>
        <w:t>高等学历继续教育</w:t>
      </w:r>
    </w:p>
    <w:p w14:paraId="5182591C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after="210" w:line="46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  <w:kern w:val="0"/>
          <w:sz w:val="52"/>
          <w:szCs w:val="52"/>
        </w:rPr>
      </w:pPr>
      <w:r>
        <w:rPr>
          <w:rFonts w:hint="eastAsia" w:ascii="楷体" w:hAnsi="楷体" w:eastAsia="楷体" w:cs="楷体"/>
          <w:kern w:val="0"/>
          <w:sz w:val="52"/>
          <w:szCs w:val="52"/>
        </w:rPr>
        <w:t>本科毕业论文（设计）开题报告</w:t>
      </w:r>
    </w:p>
    <w:p w14:paraId="55AE1C93">
      <w:pPr>
        <w:ind w:firstLine="2520" w:firstLineChars="900"/>
        <w:rPr>
          <w:rFonts w:ascii="华文细黑" w:hAnsi="华文细黑" w:eastAsia="华文细黑"/>
          <w:kern w:val="0"/>
          <w:sz w:val="28"/>
          <w:szCs w:val="28"/>
        </w:rPr>
      </w:pPr>
    </w:p>
    <w:p w14:paraId="0EE95AE5">
      <w:pPr>
        <w:pStyle w:val="2"/>
      </w:pPr>
    </w:p>
    <w:p w14:paraId="3663CC73">
      <w:pPr>
        <w:spacing w:line="360" w:lineRule="auto"/>
        <w:ind w:firstLine="1120" w:firstLineChars="350"/>
        <w:rPr>
          <w:rFonts w:hint="default" w:ascii="楷体_GB2312" w:eastAsia="楷体_GB2312"/>
          <w:bCs/>
          <w:sz w:val="32"/>
          <w:szCs w:val="32"/>
          <w:u w:val="single"/>
          <w:lang w:val="en-US" w:eastAsia="zh-CN"/>
        </w:rPr>
      </w:pPr>
      <w:r>
        <w:rPr>
          <w:rFonts w:hint="eastAsia" w:ascii="黑体" w:eastAsia="黑体"/>
          <w:bCs/>
          <w:sz w:val="32"/>
          <w:szCs w:val="32"/>
        </w:rPr>
        <w:t>题目</w:t>
      </w:r>
      <w:r>
        <w:rPr>
          <w:rFonts w:hint="eastAsia" w:ascii="楷体_GB2312" w:eastAsia="楷体_GB2312"/>
          <w:bCs/>
          <w:sz w:val="32"/>
          <w:szCs w:val="32"/>
        </w:rPr>
        <w:t>：</w:t>
      </w:r>
      <w:r>
        <w:rPr>
          <w:rFonts w:hint="eastAsia" w:ascii="楷体_GB2312" w:eastAsia="楷体_GB2312"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楷体_GB2312" w:eastAsia="楷体_GB2312"/>
          <w:bCs/>
          <w:color w:val="FF0000"/>
          <w:sz w:val="21"/>
          <w:szCs w:val="21"/>
          <w:u w:val="single"/>
          <w:lang w:val="en-US" w:eastAsia="zh-CN"/>
        </w:rPr>
        <w:t>字体：黑体3号不加粗</w:t>
      </w:r>
      <w:r>
        <w:rPr>
          <w:rFonts w:hint="eastAsia" w:ascii="楷体_GB2312" w:eastAsia="楷体_GB2312"/>
          <w:bCs/>
          <w:sz w:val="32"/>
          <w:szCs w:val="32"/>
          <w:u w:val="single"/>
          <w:lang w:val="en-US" w:eastAsia="zh-CN"/>
        </w:rPr>
        <w:t xml:space="preserve">                             </w:t>
      </w:r>
    </w:p>
    <w:p w14:paraId="647938DE">
      <w:pPr>
        <w:rPr>
          <w:rFonts w:hint="eastAsia"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 xml:space="preserve">  </w:t>
      </w:r>
    </w:p>
    <w:p w14:paraId="66C89A6C">
      <w:pPr>
        <w:pStyle w:val="2"/>
        <w:rPr>
          <w:rFonts w:hint="eastAsia" w:ascii="楷体_GB2312" w:eastAsia="楷体_GB2312"/>
          <w:bCs/>
          <w:sz w:val="32"/>
          <w:szCs w:val="32"/>
        </w:rPr>
      </w:pPr>
    </w:p>
    <w:p w14:paraId="09C36889">
      <w:pPr>
        <w:pStyle w:val="2"/>
      </w:pPr>
    </w:p>
    <w:tbl>
      <w:tblPr>
        <w:tblStyle w:val="9"/>
        <w:tblW w:w="57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3398"/>
      </w:tblGrid>
      <w:tr w14:paraId="7C799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14:paraId="6E7EED52">
            <w:pPr>
              <w:adjustRightInd w:val="0"/>
              <w:snapToGrid w:val="0"/>
              <w:jc w:val="distribute"/>
              <w:rPr>
                <w:rFonts w:ascii="黑体" w:hAnsi="黑体" w:eastAsia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3398" w:type="dxa"/>
            <w:tcBorders>
              <w:top w:val="nil"/>
              <w:bottom w:val="single" w:color="auto" w:sz="4" w:space="0"/>
            </w:tcBorders>
            <w:vAlign w:val="bottom"/>
          </w:tcPr>
          <w:p w14:paraId="0391A8DD">
            <w:pPr>
              <w:adjustRightInd w:val="0"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spacing w:val="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FF0000"/>
                <w:spacing w:val="12"/>
                <w:sz w:val="21"/>
                <w:szCs w:val="21"/>
                <w:lang w:val="en-US" w:eastAsia="zh-CN"/>
              </w:rPr>
              <w:t>字体：楷体四号不加粗</w:t>
            </w:r>
          </w:p>
        </w:tc>
      </w:tr>
      <w:tr w14:paraId="10BAC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14:paraId="33F5C0A6">
            <w:pPr>
              <w:adjustRightInd w:val="0"/>
              <w:snapToGrid w:val="0"/>
              <w:jc w:val="distribute"/>
              <w:rPr>
                <w:rFonts w:hint="default" w:ascii="黑体" w:hAnsi="黑体" w:eastAsia="黑体" w:cs="黑体"/>
                <w:b/>
                <w:bCs/>
                <w:spacing w:val="12"/>
                <w:sz w:val="5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  <w:lang w:val="en-US" w:eastAsia="zh-CN"/>
              </w:rPr>
              <w:t>作业专业</w:t>
            </w:r>
          </w:p>
        </w:tc>
        <w:tc>
          <w:tcPr>
            <w:tcW w:w="339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A677FAF">
            <w:pPr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spacing w:val="12"/>
                <w:sz w:val="28"/>
                <w:szCs w:val="28"/>
              </w:rPr>
            </w:pPr>
          </w:p>
        </w:tc>
      </w:tr>
      <w:tr w14:paraId="2DCB3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14:paraId="46B39172">
            <w:pPr>
              <w:adjustRightInd w:val="0"/>
              <w:snapToGrid w:val="0"/>
              <w:jc w:val="distribute"/>
              <w:rPr>
                <w:rFonts w:ascii="黑体" w:hAnsi="黑体" w:eastAsia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作者学号</w:t>
            </w:r>
          </w:p>
        </w:tc>
        <w:tc>
          <w:tcPr>
            <w:tcW w:w="339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012CF2F">
            <w:pPr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spacing w:val="12"/>
                <w:sz w:val="28"/>
                <w:szCs w:val="28"/>
              </w:rPr>
            </w:pPr>
            <w:r>
              <w:rPr>
                <w:rFonts w:hint="eastAsia" w:eastAsia="黑体" w:cs="Times New Roman"/>
                <w:color w:val="FF0000"/>
                <w:sz w:val="21"/>
                <w:szCs w:val="21"/>
                <w:lang w:val="en-US" w:eastAsia="zh-CN"/>
              </w:rPr>
              <w:t>字体：</w:t>
            </w:r>
            <w:r>
              <w:rPr>
                <w:rFonts w:hint="eastAsia" w:ascii="Times New Roman" w:hAnsi="Times New Roman" w:eastAsia="黑体" w:cs="Times New Roman"/>
                <w:color w:val="FF0000"/>
                <w:sz w:val="21"/>
                <w:szCs w:val="21"/>
                <w:lang w:val="en-US" w:eastAsia="zh-CN"/>
              </w:rPr>
              <w:t>Times new roman</w:t>
            </w:r>
          </w:p>
        </w:tc>
      </w:tr>
      <w:tr w14:paraId="2A298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14:paraId="152BD046">
            <w:pPr>
              <w:adjustRightInd w:val="0"/>
              <w:snapToGrid w:val="0"/>
              <w:jc w:val="distribute"/>
              <w:rPr>
                <w:rFonts w:hint="default" w:ascii="黑体" w:hAnsi="黑体" w:eastAsia="黑体" w:cs="黑体"/>
                <w:b/>
                <w:bCs/>
                <w:spacing w:val="12"/>
                <w:sz w:val="5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  <w:lang w:val="en-US" w:eastAsia="zh-CN"/>
              </w:rPr>
              <w:t>学习形式</w:t>
            </w:r>
          </w:p>
        </w:tc>
        <w:tc>
          <w:tcPr>
            <w:tcW w:w="339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8CAE49D">
            <w:pPr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spacing w:val="12"/>
                <w:sz w:val="28"/>
                <w:szCs w:val="28"/>
              </w:rPr>
            </w:pPr>
          </w:p>
        </w:tc>
      </w:tr>
      <w:tr w14:paraId="08BC9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14:paraId="2795FFB1">
            <w:pPr>
              <w:adjustRightInd w:val="0"/>
              <w:snapToGrid w:val="0"/>
              <w:jc w:val="distribute"/>
              <w:rPr>
                <w:rFonts w:ascii="黑体" w:hAnsi="黑体" w:eastAsia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指导教师（职称）</w:t>
            </w:r>
          </w:p>
        </w:tc>
        <w:tc>
          <w:tcPr>
            <w:tcW w:w="339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F6944B0">
            <w:pPr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spacing w:val="12"/>
                <w:sz w:val="28"/>
                <w:szCs w:val="28"/>
              </w:rPr>
            </w:pPr>
          </w:p>
        </w:tc>
      </w:tr>
    </w:tbl>
    <w:p w14:paraId="601572A7">
      <w:pPr>
        <w:jc w:val="center"/>
        <w:rPr>
          <w:rFonts w:ascii="华文细黑" w:hAnsi="华文细黑" w:eastAsia="华文细黑"/>
          <w:bCs/>
          <w:kern w:val="0"/>
          <w:sz w:val="28"/>
          <w:szCs w:val="28"/>
        </w:rPr>
      </w:pPr>
    </w:p>
    <w:p w14:paraId="004256FA">
      <w:pPr>
        <w:jc w:val="center"/>
        <w:rPr>
          <w:rFonts w:hint="eastAsia" w:ascii="华文细黑" w:hAnsi="华文细黑" w:eastAsia="华文细黑"/>
          <w:bCs/>
          <w:kern w:val="0"/>
          <w:sz w:val="28"/>
          <w:szCs w:val="28"/>
        </w:rPr>
      </w:pPr>
      <w:r>
        <w:rPr>
          <w:rFonts w:hint="eastAsia" w:ascii="华文细黑" w:hAnsi="华文细黑" w:eastAsia="华文细黑"/>
          <w:bCs/>
          <w:kern w:val="0"/>
          <w:sz w:val="28"/>
          <w:szCs w:val="28"/>
        </w:rPr>
        <w:t xml:space="preserve">   </w:t>
      </w:r>
    </w:p>
    <w:p w14:paraId="1BF09295">
      <w:pPr>
        <w:jc w:val="center"/>
        <w:rPr>
          <w:rFonts w:ascii="华文细黑" w:hAnsi="华文细黑" w:eastAsia="华文细黑"/>
          <w:bCs/>
          <w:kern w:val="0"/>
          <w:sz w:val="28"/>
          <w:szCs w:val="28"/>
        </w:rPr>
      </w:pPr>
      <w:r>
        <w:rPr>
          <w:rFonts w:hint="eastAsia" w:ascii="华文细黑" w:hAnsi="华文细黑" w:eastAsia="华文细黑"/>
          <w:bCs/>
          <w:kern w:val="0"/>
          <w:sz w:val="28"/>
          <w:szCs w:val="28"/>
        </w:rPr>
        <w:t xml:space="preserve">   年    月</w:t>
      </w:r>
    </w:p>
    <w:p w14:paraId="3CBE6352">
      <w:pPr>
        <w:rPr>
          <w:rFonts w:ascii="华文中宋" w:hAnsi="华文中宋" w:eastAsia="华文中宋"/>
          <w:b/>
          <w:sz w:val="32"/>
          <w:szCs w:val="32"/>
        </w:rPr>
      </w:pPr>
      <w:r>
        <w:rPr>
          <w:rFonts w:ascii="华文中宋" w:hAnsi="华文中宋" w:eastAsia="华文中宋"/>
          <w:b/>
          <w:sz w:val="32"/>
          <w:szCs w:val="32"/>
        </w:rPr>
        <w:br w:type="page"/>
      </w:r>
    </w:p>
    <w:p w14:paraId="5CB30D72">
      <w:pPr>
        <w:pStyle w:val="2"/>
      </w:pPr>
    </w:p>
    <w:p w14:paraId="368559AD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开题报告填写要求</w:t>
      </w:r>
    </w:p>
    <w:p w14:paraId="710D948F">
      <w:pPr>
        <w:spacing w:line="520" w:lineRule="exact"/>
        <w:jc w:val="center"/>
        <w:rPr>
          <w:rFonts w:ascii="仿宋_GB2312" w:eastAsia="仿宋_GB2312"/>
          <w:b/>
          <w:sz w:val="44"/>
          <w:szCs w:val="44"/>
        </w:rPr>
      </w:pPr>
    </w:p>
    <w:p w14:paraId="5E199113">
      <w:pPr>
        <w:numPr>
          <w:ilvl w:val="0"/>
          <w:numId w:val="1"/>
        </w:num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开题报告主要内容：</w:t>
      </w:r>
    </w:p>
    <w:p w14:paraId="5EBDA094">
      <w:pPr>
        <w:spacing w:line="360" w:lineRule="auto"/>
        <w:ind w:left="72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1.课题来源、目的、意义。</w:t>
      </w:r>
    </w:p>
    <w:p w14:paraId="009590C7">
      <w:pPr>
        <w:spacing w:line="360" w:lineRule="auto"/>
        <w:ind w:left="72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2.国内外研究现况及发展趋势。</w:t>
      </w:r>
    </w:p>
    <w:p w14:paraId="03D60269">
      <w:pPr>
        <w:spacing w:line="360" w:lineRule="auto"/>
        <w:ind w:left="72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3.预计达到的目标、关键理论和技术、主要研究内容、完成课题的方案及主要措施。</w:t>
      </w:r>
    </w:p>
    <w:p w14:paraId="4D172F3D">
      <w:pPr>
        <w:spacing w:line="360" w:lineRule="auto"/>
        <w:ind w:left="72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4.课题研究进度安排。</w:t>
      </w:r>
    </w:p>
    <w:p w14:paraId="70FB68E4">
      <w:pPr>
        <w:spacing w:line="360" w:lineRule="auto"/>
        <w:ind w:left="72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5.主要参考文献。</w:t>
      </w:r>
    </w:p>
    <w:p w14:paraId="7CF9D434">
      <w:pPr>
        <w:numPr>
          <w:ilvl w:val="0"/>
          <w:numId w:val="1"/>
        </w:num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报告内容用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小四号宋体字</w:t>
      </w:r>
      <w:r>
        <w:rPr>
          <w:rFonts w:hint="eastAsia" w:ascii="仿宋_GB2312" w:hAnsi="宋体" w:eastAsia="仿宋_GB2312"/>
          <w:sz w:val="28"/>
          <w:szCs w:val="28"/>
        </w:rPr>
        <w:t>编辑，采用A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号纸（双面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打印</w:t>
      </w:r>
      <w:r>
        <w:rPr>
          <w:rFonts w:hint="eastAsia" w:ascii="仿宋_GB2312" w:hAnsi="宋体" w:eastAsia="仿宋_GB2312"/>
          <w:sz w:val="28"/>
          <w:szCs w:val="28"/>
        </w:rPr>
        <w:t>），要求内容明确，语句顺畅。</w:t>
      </w:r>
    </w:p>
    <w:p w14:paraId="3C126D7F">
      <w:pPr>
        <w:numPr>
          <w:ilvl w:val="0"/>
          <w:numId w:val="1"/>
        </w:num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指导教师评语、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校外教学点、校本部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开题小组</w:t>
      </w:r>
      <w:r>
        <w:rPr>
          <w:rFonts w:hint="eastAsia" w:ascii="仿宋_GB2312" w:hAnsi="宋体" w:eastAsia="仿宋_GB2312"/>
          <w:sz w:val="28"/>
          <w:szCs w:val="28"/>
        </w:rPr>
        <w:t>审核意见用蓝、黑钢笔手写或小四号宋体字编辑，签名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必须手签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592CBF94">
      <w:pPr>
        <w:numPr>
          <w:ilvl w:val="0"/>
          <w:numId w:val="1"/>
        </w:num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理、工科类要求字数在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000字左右，文科类要求字数在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宋体" w:eastAsia="仿宋_GB2312"/>
          <w:sz w:val="28"/>
          <w:szCs w:val="28"/>
        </w:rPr>
        <w:t>00 字左右。</w:t>
      </w:r>
    </w:p>
    <w:p w14:paraId="78990990">
      <w:pPr>
        <w:numPr>
          <w:ilvl w:val="0"/>
          <w:numId w:val="1"/>
        </w:num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开题报告应在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2026年2月25日</w:t>
      </w:r>
      <w:r>
        <w:rPr>
          <w:rFonts w:hint="eastAsia" w:ascii="仿宋_GB2312" w:hAnsi="宋体" w:eastAsia="仿宋_GB2312"/>
          <w:sz w:val="28"/>
          <w:szCs w:val="28"/>
        </w:rPr>
        <w:t>前完成。</w:t>
      </w:r>
    </w:p>
    <w:p w14:paraId="5336D21F">
      <w:pPr>
        <w:ind w:left="720"/>
        <w:rPr>
          <w:rFonts w:ascii="宋体" w:hAnsi="宋体"/>
          <w:sz w:val="28"/>
          <w:szCs w:val="28"/>
        </w:rPr>
      </w:pPr>
    </w:p>
    <w:p w14:paraId="155555D2">
      <w:pPr>
        <w:jc w:val="center"/>
        <w:rPr>
          <w:rFonts w:ascii="华文细黑" w:hAnsi="华文细黑" w:eastAsia="华文细黑"/>
          <w:bCs/>
          <w:kern w:val="0"/>
          <w:sz w:val="28"/>
          <w:szCs w:val="28"/>
        </w:rPr>
      </w:pPr>
    </w:p>
    <w:p w14:paraId="0F4B3016">
      <w:pPr>
        <w:jc w:val="center"/>
        <w:rPr>
          <w:rFonts w:ascii="华文细黑" w:hAnsi="华文细黑" w:eastAsia="华文细黑"/>
          <w:bCs/>
          <w:kern w:val="0"/>
          <w:sz w:val="28"/>
          <w:szCs w:val="28"/>
        </w:rPr>
      </w:pPr>
    </w:p>
    <w:p w14:paraId="3C5EAA25">
      <w:pPr>
        <w:rPr>
          <w:rFonts w:ascii="华文细黑" w:hAnsi="华文细黑" w:eastAsia="华文细黑"/>
          <w:bCs/>
          <w:kern w:val="0"/>
          <w:szCs w:val="21"/>
        </w:rPr>
        <w:sectPr>
          <w:type w:val="continuous"/>
          <w:pgSz w:w="11906" w:h="16838"/>
          <w:pgMar w:top="1421" w:right="1701" w:bottom="1417" w:left="1701" w:header="1587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8" w:charSpace="0"/>
        </w:sectPr>
      </w:pPr>
    </w:p>
    <w:p w14:paraId="0B4C8653">
      <w:pPr>
        <w:rPr>
          <w:b/>
        </w:rPr>
      </w:pPr>
      <w:r>
        <w:rPr>
          <w:rFonts w:hint="eastAsia"/>
          <w:b/>
          <w:sz w:val="28"/>
          <w:szCs w:val="28"/>
        </w:rPr>
        <w:t>一、选题背景与意义</w:t>
      </w:r>
      <w:r>
        <w:rPr>
          <w:rFonts w:hint="eastAsia" w:ascii="楷体_GB2312" w:hAnsi="宋体" w:eastAsia="楷体_GB2312"/>
          <w:color w:val="FF0000"/>
        </w:rPr>
        <w:t>（宋体4号加粗, 字母、</w:t>
      </w:r>
      <w:r>
        <w:rPr>
          <w:rFonts w:ascii="楷体_GB2312" w:hAnsi="宋体" w:eastAsia="楷体_GB2312"/>
          <w:color w:val="FF0000"/>
        </w:rPr>
        <w:t>阿拉伯数字为</w:t>
      </w:r>
      <w:r>
        <w:rPr>
          <w:rFonts w:eastAsia="楷体_GB2312"/>
          <w:color w:val="FF0000"/>
        </w:rPr>
        <w:t>Times New Roman 4</w:t>
      </w:r>
      <w:r>
        <w:rPr>
          <w:rFonts w:ascii="楷体_GB2312" w:hAnsi="宋体" w:eastAsia="楷体_GB2312"/>
          <w:color w:val="FF0000"/>
        </w:rPr>
        <w:t>号</w:t>
      </w:r>
      <w:r>
        <w:rPr>
          <w:rFonts w:hint="eastAsia" w:ascii="楷体_GB2312" w:hAnsi="宋体" w:eastAsia="楷体_GB2312"/>
          <w:color w:val="FF0000"/>
        </w:rPr>
        <w:t>加粗）</w:t>
      </w:r>
    </w:p>
    <w:p w14:paraId="4D7E62D2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14:paraId="234D5691">
      <w:pPr>
        <w:spacing w:line="360" w:lineRule="auto"/>
        <w:rPr>
          <w:color w:val="FF0000"/>
        </w:rPr>
      </w:pPr>
      <w:r>
        <w:rPr>
          <w:rFonts w:hint="eastAsia" w:ascii="楷体_GB2312" w:hAnsi="宋体" w:eastAsia="楷体_GB2312"/>
          <w:color w:val="FF0000"/>
        </w:rPr>
        <w:t>（宋体小4号，行间距固定1.5倍行距，字符间距为标准，字母、</w:t>
      </w:r>
      <w:r>
        <w:rPr>
          <w:rFonts w:ascii="楷体_GB2312" w:hAnsi="宋体" w:eastAsia="楷体_GB2312"/>
          <w:color w:val="FF0000"/>
        </w:rPr>
        <w:t>阿拉伯数字为</w:t>
      </w:r>
      <w:r>
        <w:rPr>
          <w:rFonts w:eastAsia="楷体_GB2312"/>
          <w:color w:val="FF0000"/>
        </w:rPr>
        <w:t>Times New Roman 4</w:t>
      </w:r>
      <w:r>
        <w:rPr>
          <w:rFonts w:ascii="楷体_GB2312" w:hAnsi="宋体" w:eastAsia="楷体_GB2312"/>
          <w:color w:val="FF0000"/>
        </w:rPr>
        <w:t>号</w:t>
      </w:r>
      <w:r>
        <w:rPr>
          <w:rFonts w:hint="eastAsia" w:ascii="楷体_GB2312" w:hAnsi="宋体" w:eastAsia="楷体_GB2312"/>
          <w:color w:val="FF0000"/>
        </w:rPr>
        <w:t>加粗）</w:t>
      </w:r>
    </w:p>
    <w:p w14:paraId="2598F820"/>
    <w:p w14:paraId="4A4A6280">
      <w:pPr>
        <w:rPr>
          <w:b/>
        </w:rPr>
      </w:pPr>
      <w:r>
        <w:rPr>
          <w:rFonts w:hint="eastAsia"/>
          <w:b/>
          <w:sz w:val="28"/>
          <w:szCs w:val="28"/>
        </w:rPr>
        <w:t>二、研究的主要目标和内容</w:t>
      </w:r>
      <w:r>
        <w:rPr>
          <w:rFonts w:hint="eastAsia" w:ascii="楷体_GB2312" w:hAnsi="宋体" w:eastAsia="楷体_GB2312"/>
          <w:color w:val="FF0000"/>
        </w:rPr>
        <w:t>（宋体4号加粗, 字母、</w:t>
      </w:r>
      <w:r>
        <w:rPr>
          <w:rFonts w:ascii="楷体_GB2312" w:hAnsi="宋体" w:eastAsia="楷体_GB2312"/>
          <w:color w:val="FF0000"/>
        </w:rPr>
        <w:t>阿拉伯数字为</w:t>
      </w:r>
      <w:r>
        <w:rPr>
          <w:rFonts w:eastAsia="楷体_GB2312"/>
          <w:color w:val="FF0000"/>
        </w:rPr>
        <w:t>Times New Roman 4</w:t>
      </w:r>
      <w:r>
        <w:rPr>
          <w:rFonts w:ascii="楷体_GB2312" w:hAnsi="宋体" w:eastAsia="楷体_GB2312"/>
          <w:color w:val="FF0000"/>
        </w:rPr>
        <w:t>号</w:t>
      </w:r>
      <w:r>
        <w:rPr>
          <w:rFonts w:hint="eastAsia" w:ascii="楷体_GB2312" w:hAnsi="宋体" w:eastAsia="楷体_GB2312"/>
          <w:color w:val="FF0000"/>
        </w:rPr>
        <w:t>加粗）</w:t>
      </w:r>
    </w:p>
    <w:p w14:paraId="2FB7DEBE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14:paraId="666D5E02">
      <w:pPr>
        <w:spacing w:line="360" w:lineRule="auto"/>
        <w:rPr>
          <w:color w:val="FF0000"/>
        </w:rPr>
      </w:pPr>
      <w:r>
        <w:rPr>
          <w:rFonts w:hint="eastAsia" w:ascii="楷体_GB2312" w:hAnsi="宋体" w:eastAsia="楷体_GB2312"/>
          <w:color w:val="FF0000"/>
        </w:rPr>
        <w:t>（宋体小4号，行间距固定1.5倍行距，字符间距为标准，字母、</w:t>
      </w:r>
      <w:r>
        <w:rPr>
          <w:rFonts w:ascii="楷体_GB2312" w:hAnsi="宋体" w:eastAsia="楷体_GB2312"/>
          <w:color w:val="FF0000"/>
        </w:rPr>
        <w:t>阿拉伯数字为</w:t>
      </w:r>
      <w:r>
        <w:rPr>
          <w:rFonts w:eastAsia="楷体_GB2312"/>
          <w:color w:val="FF0000"/>
        </w:rPr>
        <w:t>Times New Roman 4</w:t>
      </w:r>
      <w:r>
        <w:rPr>
          <w:rFonts w:ascii="楷体_GB2312" w:hAnsi="宋体" w:eastAsia="楷体_GB2312"/>
          <w:color w:val="FF0000"/>
        </w:rPr>
        <w:t>号</w:t>
      </w:r>
      <w:r>
        <w:rPr>
          <w:rFonts w:hint="eastAsia" w:ascii="楷体_GB2312" w:hAnsi="宋体" w:eastAsia="楷体_GB2312"/>
          <w:color w:val="FF0000"/>
        </w:rPr>
        <w:t>加粗）</w:t>
      </w:r>
    </w:p>
    <w:p w14:paraId="63E6B979">
      <w:pPr>
        <w:rPr>
          <w:b/>
        </w:rPr>
      </w:pPr>
      <w:r>
        <w:rPr>
          <w:rFonts w:hint="eastAsia"/>
          <w:b/>
          <w:sz w:val="28"/>
          <w:szCs w:val="28"/>
        </w:rPr>
        <w:t>三、拟采用的研究方法、步骤</w:t>
      </w:r>
      <w:r>
        <w:rPr>
          <w:rFonts w:hint="eastAsia" w:ascii="楷体_GB2312" w:hAnsi="宋体" w:eastAsia="楷体_GB2312"/>
          <w:color w:val="FF0000"/>
        </w:rPr>
        <w:t>（宋体4号加粗,字母、</w:t>
      </w:r>
      <w:r>
        <w:rPr>
          <w:rFonts w:ascii="楷体_GB2312" w:hAnsi="宋体" w:eastAsia="楷体_GB2312"/>
          <w:color w:val="FF0000"/>
        </w:rPr>
        <w:t>阿拉伯数字为</w:t>
      </w:r>
      <w:r>
        <w:rPr>
          <w:rFonts w:eastAsia="楷体_GB2312"/>
          <w:color w:val="FF0000"/>
        </w:rPr>
        <w:t>Time</w:t>
      </w:r>
      <w:r>
        <w:rPr>
          <w:rFonts w:hint="eastAsia" w:eastAsia="楷体_GB2312"/>
          <w:color w:val="FF0000"/>
        </w:rPr>
        <w:t>s</w:t>
      </w:r>
      <w:r>
        <w:rPr>
          <w:rFonts w:eastAsia="楷体_GB2312"/>
          <w:color w:val="FF0000"/>
        </w:rPr>
        <w:t xml:space="preserve"> New Roman 4</w:t>
      </w:r>
      <w:r>
        <w:rPr>
          <w:rFonts w:ascii="楷体_GB2312" w:hAnsi="宋体" w:eastAsia="楷体_GB2312"/>
          <w:color w:val="FF0000"/>
        </w:rPr>
        <w:t>号</w:t>
      </w:r>
      <w:r>
        <w:rPr>
          <w:rFonts w:hint="eastAsia" w:ascii="楷体_GB2312" w:hAnsi="宋体" w:eastAsia="楷体_GB2312"/>
          <w:color w:val="FF0000"/>
        </w:rPr>
        <w:t>加粗）</w:t>
      </w:r>
    </w:p>
    <w:p w14:paraId="69BDF778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14:paraId="13A0A370">
      <w:pPr>
        <w:spacing w:line="360" w:lineRule="auto"/>
        <w:rPr>
          <w:color w:val="FF0000"/>
        </w:rPr>
      </w:pPr>
      <w:r>
        <w:rPr>
          <w:rFonts w:hint="eastAsia" w:ascii="楷体_GB2312" w:hAnsi="宋体" w:eastAsia="楷体_GB2312"/>
          <w:color w:val="FF0000"/>
        </w:rPr>
        <w:t>（宋体小4号，行间距固定1.5倍行距，字符间距为标准，字母、</w:t>
      </w:r>
      <w:r>
        <w:rPr>
          <w:rFonts w:ascii="楷体_GB2312" w:hAnsi="宋体" w:eastAsia="楷体_GB2312"/>
          <w:color w:val="FF0000"/>
        </w:rPr>
        <w:t>阿拉伯数字为</w:t>
      </w:r>
      <w:r>
        <w:rPr>
          <w:rFonts w:eastAsia="楷体_GB2312"/>
          <w:color w:val="FF0000"/>
        </w:rPr>
        <w:t>Times New Roman 4</w:t>
      </w:r>
      <w:r>
        <w:rPr>
          <w:rFonts w:ascii="楷体_GB2312" w:hAnsi="宋体" w:eastAsia="楷体_GB2312"/>
          <w:color w:val="FF0000"/>
        </w:rPr>
        <w:t>号</w:t>
      </w:r>
      <w:r>
        <w:rPr>
          <w:rFonts w:hint="eastAsia" w:ascii="楷体_GB2312" w:hAnsi="宋体" w:eastAsia="楷体_GB2312"/>
          <w:color w:val="FF0000"/>
        </w:rPr>
        <w:t>加粗）</w:t>
      </w:r>
    </w:p>
    <w:p w14:paraId="61F6E7AD">
      <w:pPr>
        <w:rPr>
          <w:rFonts w:ascii="楷体_GB2312" w:hAnsi="宋体" w:eastAsia="楷体_GB2312"/>
          <w:color w:val="FF0000"/>
        </w:rPr>
      </w:pPr>
      <w:r>
        <w:rPr>
          <w:rFonts w:hint="eastAsia"/>
          <w:b/>
          <w:sz w:val="28"/>
          <w:szCs w:val="28"/>
        </w:rPr>
        <w:t>四、课题研究进度安排</w:t>
      </w:r>
      <w:r>
        <w:rPr>
          <w:rFonts w:hint="eastAsia" w:ascii="楷体_GB2312" w:hAnsi="宋体" w:eastAsia="楷体_GB2312"/>
          <w:color w:val="FF0000"/>
        </w:rPr>
        <w:t>（可参考如下表格式）</w:t>
      </w:r>
    </w:p>
    <w:p w14:paraId="3123327A">
      <w:pPr>
        <w:jc w:val="center"/>
        <w:rPr>
          <w:rFonts w:ascii="楷体_GB2312" w:hAnsi="宋体" w:eastAsia="楷体_GB2312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课题研究进度安排表</w:t>
      </w:r>
    </w:p>
    <w:tbl>
      <w:tblPr>
        <w:tblStyle w:val="8"/>
        <w:tblW w:w="8522" w:type="dxa"/>
        <w:tblInd w:w="0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491"/>
        <w:gridCol w:w="2379"/>
        <w:gridCol w:w="5168"/>
      </w:tblGrid>
      <w:tr w14:paraId="288B5204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84" w:type="dxa"/>
            <w:vMerge w:val="restart"/>
            <w:tcBorders>
              <w:right w:val="single" w:color="auto" w:sz="4" w:space="0"/>
            </w:tcBorders>
            <w:vAlign w:val="center"/>
          </w:tcPr>
          <w:p w14:paraId="33EE4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进</w:t>
            </w:r>
          </w:p>
          <w:p w14:paraId="56543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度</w:t>
            </w:r>
          </w:p>
          <w:p w14:paraId="1526C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安</w:t>
            </w:r>
          </w:p>
          <w:p w14:paraId="5D6CB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eastAsia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排</w:t>
            </w:r>
          </w:p>
        </w:tc>
        <w:tc>
          <w:tcPr>
            <w:tcW w:w="491" w:type="dxa"/>
            <w:tcBorders>
              <w:left w:val="single" w:color="auto" w:sz="4" w:space="0"/>
              <w:right w:val="single" w:color="auto" w:sz="4" w:space="0"/>
            </w:tcBorders>
          </w:tcPr>
          <w:p w14:paraId="38E1B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379" w:type="dxa"/>
            <w:tcBorders>
              <w:left w:val="single" w:color="auto" w:sz="4" w:space="0"/>
              <w:right w:val="single" w:color="000000" w:sz="4" w:space="0"/>
            </w:tcBorders>
          </w:tcPr>
          <w:p w14:paraId="03920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起止日期</w:t>
            </w:r>
          </w:p>
        </w:tc>
        <w:tc>
          <w:tcPr>
            <w:tcW w:w="5168" w:type="dxa"/>
            <w:tcBorders>
              <w:left w:val="single" w:color="000000" w:sz="4" w:space="0"/>
            </w:tcBorders>
          </w:tcPr>
          <w:p w14:paraId="0DB30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各阶段</w:t>
            </w:r>
            <w:r>
              <w:rPr>
                <w:rFonts w:hint="eastAsia"/>
                <w:sz w:val="24"/>
                <w:szCs w:val="24"/>
              </w:rPr>
              <w:t>任务</w:t>
            </w:r>
          </w:p>
        </w:tc>
      </w:tr>
      <w:tr w14:paraId="0D35EE97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84" w:type="dxa"/>
            <w:vMerge w:val="continue"/>
            <w:tcBorders>
              <w:right w:val="single" w:color="auto" w:sz="4" w:space="0"/>
            </w:tcBorders>
          </w:tcPr>
          <w:p w14:paraId="536EC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27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79" w:type="dxa"/>
            <w:tcBorders>
              <w:left w:val="single" w:color="auto" w:sz="4" w:space="0"/>
              <w:right w:val="single" w:color="000000" w:sz="4" w:space="0"/>
            </w:tcBorders>
          </w:tcPr>
          <w:p w14:paraId="0505C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168" w:type="dxa"/>
            <w:tcBorders>
              <w:left w:val="single" w:color="000000" w:sz="4" w:space="0"/>
            </w:tcBorders>
          </w:tcPr>
          <w:p w14:paraId="64540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 w:val="24"/>
                <w:szCs w:val="24"/>
              </w:rPr>
            </w:pPr>
          </w:p>
        </w:tc>
      </w:tr>
      <w:tr w14:paraId="0A70516D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84" w:type="dxa"/>
            <w:vMerge w:val="continue"/>
            <w:tcBorders>
              <w:right w:val="single" w:color="auto" w:sz="4" w:space="0"/>
            </w:tcBorders>
          </w:tcPr>
          <w:p w14:paraId="75C47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2B2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79" w:type="dxa"/>
            <w:tcBorders>
              <w:left w:val="single" w:color="auto" w:sz="4" w:space="0"/>
              <w:right w:val="single" w:color="000000" w:sz="4" w:space="0"/>
            </w:tcBorders>
          </w:tcPr>
          <w:p w14:paraId="00CBE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68" w:type="dxa"/>
            <w:tcBorders>
              <w:left w:val="single" w:color="000000" w:sz="4" w:space="0"/>
            </w:tcBorders>
          </w:tcPr>
          <w:p w14:paraId="2CCA7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74727595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84" w:type="dxa"/>
            <w:vMerge w:val="continue"/>
            <w:tcBorders>
              <w:right w:val="single" w:color="auto" w:sz="4" w:space="0"/>
            </w:tcBorders>
          </w:tcPr>
          <w:p w14:paraId="19C55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600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79" w:type="dxa"/>
            <w:tcBorders>
              <w:left w:val="single" w:color="auto" w:sz="4" w:space="0"/>
              <w:right w:val="single" w:color="000000" w:sz="4" w:space="0"/>
            </w:tcBorders>
          </w:tcPr>
          <w:p w14:paraId="178DA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168" w:type="dxa"/>
            <w:tcBorders>
              <w:left w:val="single" w:color="000000" w:sz="4" w:space="0"/>
            </w:tcBorders>
          </w:tcPr>
          <w:p w14:paraId="2B282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 w14:paraId="49D6D1BE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84" w:type="dxa"/>
            <w:vMerge w:val="continue"/>
            <w:tcBorders>
              <w:right w:val="single" w:color="auto" w:sz="4" w:space="0"/>
            </w:tcBorders>
          </w:tcPr>
          <w:p w14:paraId="2BD9C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DD8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79" w:type="dxa"/>
            <w:tcBorders>
              <w:left w:val="single" w:color="auto" w:sz="4" w:space="0"/>
              <w:right w:val="single" w:color="000000" w:sz="4" w:space="0"/>
            </w:tcBorders>
          </w:tcPr>
          <w:p w14:paraId="3D4A3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168" w:type="dxa"/>
            <w:tcBorders>
              <w:left w:val="single" w:color="000000" w:sz="4" w:space="0"/>
            </w:tcBorders>
          </w:tcPr>
          <w:p w14:paraId="025BC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 w14:paraId="12E629A7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84" w:type="dxa"/>
            <w:vMerge w:val="continue"/>
            <w:tcBorders>
              <w:right w:val="single" w:color="auto" w:sz="4" w:space="0"/>
            </w:tcBorders>
          </w:tcPr>
          <w:p w14:paraId="6E802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EE3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79" w:type="dxa"/>
            <w:tcBorders>
              <w:left w:val="single" w:color="auto" w:sz="4" w:space="0"/>
              <w:right w:val="single" w:color="000000" w:sz="4" w:space="0"/>
            </w:tcBorders>
          </w:tcPr>
          <w:p w14:paraId="50B1A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168" w:type="dxa"/>
            <w:tcBorders>
              <w:left w:val="single" w:color="000000" w:sz="4" w:space="0"/>
            </w:tcBorders>
          </w:tcPr>
          <w:p w14:paraId="08C9E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 w:val="24"/>
                <w:szCs w:val="24"/>
              </w:rPr>
            </w:pPr>
          </w:p>
        </w:tc>
      </w:tr>
      <w:tr w14:paraId="1A7EE678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84" w:type="dxa"/>
            <w:vMerge w:val="continue"/>
            <w:tcBorders>
              <w:right w:val="single" w:color="auto" w:sz="4" w:space="0"/>
            </w:tcBorders>
          </w:tcPr>
          <w:p w14:paraId="7B7D9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3C3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2379" w:type="dxa"/>
            <w:tcBorders>
              <w:left w:val="single" w:color="auto" w:sz="4" w:space="0"/>
              <w:right w:val="single" w:color="000000" w:sz="4" w:space="0"/>
            </w:tcBorders>
          </w:tcPr>
          <w:p w14:paraId="038B5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5168" w:type="dxa"/>
            <w:tcBorders>
              <w:left w:val="single" w:color="000000" w:sz="4" w:space="0"/>
            </w:tcBorders>
          </w:tcPr>
          <w:p w14:paraId="35790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.......</w:t>
            </w:r>
          </w:p>
        </w:tc>
      </w:tr>
    </w:tbl>
    <w:p w14:paraId="6311C6C2"/>
    <w:p w14:paraId="1B161E84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五、主要参考文献</w:t>
      </w:r>
    </w:p>
    <w:p w14:paraId="3CC704E9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[1]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王静康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张凤宝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夏淑倩等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论化工本科专业国际认证与国内认证的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sz w:val="24"/>
          <w:szCs w:val="24"/>
        </w:rPr>
        <w:t>实质性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  <w:lang w:val="en-US" w:eastAsia="zh-CN"/>
        </w:rPr>
        <w:t>[J].</w:t>
      </w:r>
      <w:r>
        <w:rPr>
          <w:sz w:val="24"/>
          <w:szCs w:val="24"/>
        </w:rPr>
        <w:t>高等工程教育研究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sz w:val="24"/>
          <w:szCs w:val="24"/>
        </w:rPr>
        <w:t>2014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1A78CF6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[2]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Stone J A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Howard L P. A simple technique for observing periodic nonlinearities in Michelson interferometers</w:t>
      </w:r>
      <w:r>
        <w:rPr>
          <w:rFonts w:hint="eastAsia"/>
          <w:sz w:val="24"/>
          <w:szCs w:val="24"/>
          <w:lang w:val="en-US" w:eastAsia="zh-CN"/>
        </w:rPr>
        <w:t>[J]</w:t>
      </w:r>
      <w:r>
        <w:rPr>
          <w:sz w:val="24"/>
          <w:szCs w:val="24"/>
        </w:rPr>
        <w:t>. Precision Engineering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1998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22(4)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220-232.</w:t>
      </w:r>
    </w:p>
    <w:p w14:paraId="261CB6B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[3]</w:t>
      </w:r>
      <w:r>
        <w:rPr>
          <w:bCs/>
          <w:sz w:val="24"/>
          <w:szCs w:val="24"/>
        </w:rPr>
        <w:t>朱印红</w:t>
      </w:r>
      <w:r>
        <w:rPr>
          <w:rFonts w:hint="eastAsia"/>
          <w:bCs/>
          <w:sz w:val="24"/>
          <w:szCs w:val="24"/>
          <w:lang w:eastAsia="zh-CN"/>
        </w:rPr>
        <w:t>，</w:t>
      </w:r>
      <w:r>
        <w:rPr>
          <w:bCs/>
          <w:sz w:val="24"/>
          <w:szCs w:val="24"/>
        </w:rPr>
        <w:t>袁衍明</w:t>
      </w:r>
      <w:r>
        <w:rPr>
          <w:rFonts w:hint="eastAsia"/>
          <w:bCs/>
          <w:sz w:val="24"/>
          <w:szCs w:val="24"/>
          <w:lang w:val="en-US" w:eastAsia="zh-CN"/>
        </w:rPr>
        <w:t>.</w:t>
      </w:r>
      <w:r>
        <w:rPr>
          <w:bCs/>
          <w:sz w:val="24"/>
          <w:szCs w:val="24"/>
        </w:rPr>
        <w:t>Dreamweaver完美网页设计——技术入门篇</w:t>
      </w:r>
      <w:r>
        <w:rPr>
          <w:rFonts w:hint="eastAsia"/>
          <w:sz w:val="24"/>
          <w:szCs w:val="24"/>
          <w:lang w:val="en-US" w:eastAsia="zh-CN"/>
        </w:rPr>
        <w:t>[M]</w:t>
      </w:r>
      <w:r>
        <w:rPr>
          <w:bCs/>
          <w:sz w:val="24"/>
          <w:szCs w:val="24"/>
        </w:rPr>
        <w:t>(第一版)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bCs/>
          <w:sz w:val="24"/>
          <w:szCs w:val="24"/>
        </w:rPr>
        <w:t>北京</w:t>
      </w:r>
      <w:r>
        <w:rPr>
          <w:rFonts w:hint="eastAsia"/>
          <w:bCs/>
          <w:sz w:val="24"/>
          <w:szCs w:val="24"/>
          <w:lang w:eastAsia="zh-CN"/>
        </w:rPr>
        <w:t>：</w:t>
      </w:r>
      <w:r>
        <w:rPr>
          <w:bCs/>
          <w:sz w:val="24"/>
          <w:szCs w:val="24"/>
        </w:rPr>
        <w:t>中国电力出版社</w:t>
      </w:r>
      <w:r>
        <w:rPr>
          <w:rFonts w:hint="eastAsia"/>
          <w:bCs/>
          <w:sz w:val="24"/>
          <w:szCs w:val="24"/>
          <w:lang w:eastAsia="zh-CN"/>
        </w:rPr>
        <w:t>，</w:t>
      </w:r>
      <w:r>
        <w:rPr>
          <w:bCs/>
          <w:sz w:val="24"/>
          <w:szCs w:val="24"/>
        </w:rPr>
        <w:t>2006</w:t>
      </w:r>
      <w:r>
        <w:rPr>
          <w:rFonts w:hint="eastAsia"/>
          <w:bCs/>
          <w:sz w:val="24"/>
          <w:szCs w:val="24"/>
          <w:lang w:eastAsia="zh-CN"/>
        </w:rPr>
        <w:t>：</w:t>
      </w:r>
      <w:r>
        <w:rPr>
          <w:bCs/>
          <w:sz w:val="24"/>
          <w:szCs w:val="24"/>
        </w:rPr>
        <w:t>19～2</w:t>
      </w:r>
      <w:r>
        <w:rPr>
          <w:rFonts w:hint="eastAsia"/>
          <w:bCs/>
          <w:sz w:val="24"/>
          <w:szCs w:val="24"/>
          <w:lang w:val="en-US" w:eastAsia="zh-CN"/>
        </w:rPr>
        <w:t>6</w:t>
      </w:r>
      <w:r>
        <w:rPr>
          <w:bCs/>
          <w:sz w:val="24"/>
          <w:szCs w:val="24"/>
        </w:rPr>
        <w:t>.</w:t>
      </w:r>
    </w:p>
    <w:p w14:paraId="5E9D9FE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[4]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bCs/>
          <w:sz w:val="24"/>
          <w:szCs w:val="24"/>
        </w:rPr>
        <w:t>Lewis S L. Physics and chemistry of the solar system</w:t>
      </w:r>
      <w:r>
        <w:rPr>
          <w:rFonts w:hint="eastAsia"/>
          <w:sz w:val="24"/>
          <w:szCs w:val="24"/>
          <w:lang w:val="en-US" w:eastAsia="zh-CN"/>
        </w:rPr>
        <w:t>[M]</w:t>
      </w:r>
      <w:r>
        <w:rPr>
          <w:sz w:val="24"/>
          <w:szCs w:val="24"/>
        </w:rPr>
        <w:t>.北京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北京大学出版社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2014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sz w:val="24"/>
          <w:szCs w:val="24"/>
        </w:rPr>
        <w:t>～2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.</w:t>
      </w:r>
    </w:p>
    <w:p w14:paraId="6ADAB6A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[5]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陈剑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上博简《民之父母》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sz w:val="24"/>
          <w:szCs w:val="24"/>
        </w:rPr>
        <w:t>而得既塞於四海矣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sz w:val="24"/>
          <w:szCs w:val="24"/>
        </w:rPr>
        <w:t>句解释[EB/OL］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http://www.bamboosilk.org/Wssf/2003/chenjian03.htm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2003-01-18.</w:t>
      </w:r>
    </w:p>
    <w:p w14:paraId="4F03FA8A">
      <w:pPr>
        <w:spacing w:line="360" w:lineRule="auto"/>
        <w:rPr>
          <w:rFonts w:ascii="宋体" w:hAnsi="宋体"/>
          <w:sz w:val="24"/>
          <w:szCs w:val="24"/>
        </w:rPr>
      </w:pPr>
    </w:p>
    <w:p w14:paraId="0FE30FBD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</w:rPr>
        <w:t>.......</w:t>
      </w:r>
    </w:p>
    <w:p w14:paraId="4523A5DE">
      <w:pPr>
        <w:spacing w:line="360" w:lineRule="auto"/>
        <w:rPr>
          <w:rFonts w:ascii="楷体_GB2312" w:hAnsi="宋体" w:eastAsia="楷体_GB2312"/>
          <w:color w:val="FF0000"/>
        </w:rPr>
      </w:pPr>
      <w:r>
        <w:rPr>
          <w:rFonts w:hint="eastAsia" w:ascii="楷体_GB2312" w:hAnsi="宋体" w:eastAsia="楷体_GB2312"/>
          <w:color w:val="FF0000"/>
        </w:rPr>
        <w:t xml:space="preserve"> ( 宋体小4号，参照论文写作规范)</w:t>
      </w:r>
    </w:p>
    <w:p w14:paraId="05FC7D65"/>
    <w:p w14:paraId="346D0979"/>
    <w:p w14:paraId="50ACA20B">
      <w:pPr>
        <w:spacing w:line="360" w:lineRule="auto"/>
        <w:rPr>
          <w:rFonts w:ascii="楷体_GB2312" w:hAnsi="宋体" w:eastAsia="楷体_GB2312"/>
          <w:color w:val="FF0000"/>
        </w:rPr>
      </w:pPr>
      <w:r>
        <w:rPr>
          <w:rFonts w:hint="eastAsia" w:ascii="楷体_GB2312" w:hAnsi="宋体" w:eastAsia="楷体_GB2312"/>
          <w:color w:val="FF0000"/>
        </w:rPr>
        <w:t>（可加页）</w:t>
      </w:r>
    </w:p>
    <w:p w14:paraId="17E60CAB">
      <w:pPr>
        <w:spacing w:before="159" w:beforeLines="50"/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2041" w:right="1701" w:bottom="1417" w:left="1701" w:header="1587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titlePg/>
          <w:docGrid w:type="lines" w:linePitch="318" w:charSpace="0"/>
        </w:sectPr>
      </w:pPr>
      <w:bookmarkStart w:id="0" w:name="_GoBack"/>
      <w:bookmarkEnd w:id="0"/>
    </w:p>
    <w:p w14:paraId="002ACB86">
      <w:pPr>
        <w:spacing w:line="100" w:lineRule="exact"/>
      </w:pPr>
    </w:p>
    <w:sectPr>
      <w:headerReference r:id="rId7" w:type="default"/>
      <w:footerReference r:id="rId8" w:type="default"/>
      <w:type w:val="continuous"/>
      <w:pgSz w:w="11906" w:h="16838"/>
      <w:pgMar w:top="2041" w:right="1701" w:bottom="1417" w:left="1701" w:header="1587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B4361">
    <w:pPr>
      <w:pStyle w:val="6"/>
      <w:jc w:val="center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6B8FB639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2AA06">
    <w:pPr>
      <w:pStyle w:val="6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2CA65F5F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FD762">
    <w:pPr>
      <w:pStyle w:val="6"/>
      <w:jc w:val="center"/>
    </w:pPr>
    <w:r>
      <w:pict>
        <v:shape id="_x0000_s3075" o:spid="_x0000_s3075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381DDC7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3CDFA">
    <w:pPr>
      <w:pStyle w:val="7"/>
      <w:pBdr>
        <w:bottom w:val="thinThickSmallGap" w:color="auto" w:sz="24" w:space="1"/>
        <w:between w:val="single" w:color="4F81BD" w:sz="4" w:space="1"/>
      </w:pBdr>
      <w:jc w:val="center"/>
    </w:pPr>
    <w:r>
      <w:rPr>
        <w:rFonts w:hint="eastAsia" w:ascii="宋体" w:hAnsi="宋体" w:cs="宋体"/>
        <w:sz w:val="21"/>
        <w:szCs w:val="21"/>
      </w:rPr>
      <w:t>陕西学前师范学院</w:t>
    </w:r>
    <w:r>
      <w:rPr>
        <w:rFonts w:hint="eastAsia" w:ascii="宋体" w:hAnsi="宋体" w:cs="宋体"/>
        <w:sz w:val="21"/>
        <w:szCs w:val="21"/>
        <w:lang w:val="en-US" w:eastAsia="zh-CN"/>
      </w:rPr>
      <w:t>2026届高等学历继续教育</w:t>
    </w:r>
    <w:r>
      <w:rPr>
        <w:rFonts w:hint="eastAsia" w:ascii="宋体" w:hAnsi="宋体" w:cs="宋体"/>
        <w:sz w:val="21"/>
        <w:szCs w:val="21"/>
      </w:rPr>
      <w:t>本科毕业论文（设计）开题报告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993B8">
    <w:pPr>
      <w:pStyle w:val="7"/>
      <w:pBdr>
        <w:bottom w:val="thinThickSmallGap" w:color="auto" w:sz="24" w:space="1"/>
        <w:between w:val="single" w:color="4F81BD" w:sz="4" w:space="1"/>
      </w:pBdr>
      <w:jc w:val="center"/>
    </w:pPr>
    <w:r>
      <w:rPr>
        <w:rFonts w:hint="eastAsia" w:ascii="宋体" w:hAnsi="宋体" w:cs="宋体"/>
        <w:sz w:val="21"/>
        <w:szCs w:val="21"/>
      </w:rPr>
      <w:t>陕西学前师范学院</w:t>
    </w:r>
    <w:r>
      <w:rPr>
        <w:rFonts w:hint="eastAsia" w:ascii="宋体" w:hAnsi="宋体" w:cs="宋体"/>
        <w:sz w:val="21"/>
        <w:szCs w:val="21"/>
        <w:lang w:val="en-US" w:eastAsia="zh-CN"/>
      </w:rPr>
      <w:t>2026届高等学历继续教育本科</w:t>
    </w:r>
    <w:r>
      <w:rPr>
        <w:rFonts w:hint="eastAsia" w:ascii="宋体" w:hAnsi="宋体" w:cs="宋体"/>
        <w:sz w:val="21"/>
        <w:szCs w:val="21"/>
      </w:rPr>
      <w:t>毕业论文（设计）开题报告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AD59D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227377"/>
    <w:multiLevelType w:val="multilevel"/>
    <w:tmpl w:val="19227377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MzYjk5ZGIxMWIxMTgxOGIxODU2YmU1NjJlOWZhODAifQ=="/>
  </w:docVars>
  <w:rsids>
    <w:rsidRoot w:val="00172A27"/>
    <w:rsid w:val="00005401"/>
    <w:rsid w:val="000137A2"/>
    <w:rsid w:val="00022249"/>
    <w:rsid w:val="000246B5"/>
    <w:rsid w:val="00033C4C"/>
    <w:rsid w:val="00040084"/>
    <w:rsid w:val="00057897"/>
    <w:rsid w:val="00064CDD"/>
    <w:rsid w:val="00067AAC"/>
    <w:rsid w:val="00071A54"/>
    <w:rsid w:val="00073237"/>
    <w:rsid w:val="000A3741"/>
    <w:rsid w:val="000A5BB4"/>
    <w:rsid w:val="000C05CD"/>
    <w:rsid w:val="000C4EBA"/>
    <w:rsid w:val="000E02AE"/>
    <w:rsid w:val="000E4A93"/>
    <w:rsid w:val="000F78C3"/>
    <w:rsid w:val="00105EEE"/>
    <w:rsid w:val="00106711"/>
    <w:rsid w:val="001110B2"/>
    <w:rsid w:val="0013263F"/>
    <w:rsid w:val="00144EDD"/>
    <w:rsid w:val="00147FD7"/>
    <w:rsid w:val="001510EE"/>
    <w:rsid w:val="00156ADE"/>
    <w:rsid w:val="00163664"/>
    <w:rsid w:val="0016584C"/>
    <w:rsid w:val="001666C6"/>
    <w:rsid w:val="00172A27"/>
    <w:rsid w:val="001A185F"/>
    <w:rsid w:val="001B1632"/>
    <w:rsid w:val="001B16E6"/>
    <w:rsid w:val="001C56C3"/>
    <w:rsid w:val="001E2DA7"/>
    <w:rsid w:val="001F1F8E"/>
    <w:rsid w:val="001F2721"/>
    <w:rsid w:val="001F2984"/>
    <w:rsid w:val="002210F8"/>
    <w:rsid w:val="00232064"/>
    <w:rsid w:val="002354DA"/>
    <w:rsid w:val="00235C3A"/>
    <w:rsid w:val="002417FE"/>
    <w:rsid w:val="002472C8"/>
    <w:rsid w:val="00247B50"/>
    <w:rsid w:val="0025436A"/>
    <w:rsid w:val="00270C4E"/>
    <w:rsid w:val="00280446"/>
    <w:rsid w:val="002B33E5"/>
    <w:rsid w:val="002C1283"/>
    <w:rsid w:val="002C228B"/>
    <w:rsid w:val="002D254A"/>
    <w:rsid w:val="002E649E"/>
    <w:rsid w:val="002E6685"/>
    <w:rsid w:val="002E676A"/>
    <w:rsid w:val="003051F0"/>
    <w:rsid w:val="00311A5F"/>
    <w:rsid w:val="00322E02"/>
    <w:rsid w:val="00324228"/>
    <w:rsid w:val="00327A19"/>
    <w:rsid w:val="0033689E"/>
    <w:rsid w:val="003522BB"/>
    <w:rsid w:val="003628AD"/>
    <w:rsid w:val="00385EDA"/>
    <w:rsid w:val="003958F4"/>
    <w:rsid w:val="0039765C"/>
    <w:rsid w:val="003A1C78"/>
    <w:rsid w:val="003A2642"/>
    <w:rsid w:val="003C2D03"/>
    <w:rsid w:val="003D4E81"/>
    <w:rsid w:val="003D7FC3"/>
    <w:rsid w:val="003E4BD1"/>
    <w:rsid w:val="003F30E4"/>
    <w:rsid w:val="004113D7"/>
    <w:rsid w:val="00411D62"/>
    <w:rsid w:val="0041423C"/>
    <w:rsid w:val="00423CF4"/>
    <w:rsid w:val="00433FAD"/>
    <w:rsid w:val="00440488"/>
    <w:rsid w:val="00441D6A"/>
    <w:rsid w:val="00454A01"/>
    <w:rsid w:val="004653E5"/>
    <w:rsid w:val="00467B93"/>
    <w:rsid w:val="00477BCA"/>
    <w:rsid w:val="00484791"/>
    <w:rsid w:val="004A12D9"/>
    <w:rsid w:val="004B4967"/>
    <w:rsid w:val="004C27EF"/>
    <w:rsid w:val="004C396D"/>
    <w:rsid w:val="004C4D9A"/>
    <w:rsid w:val="004D6982"/>
    <w:rsid w:val="004E293E"/>
    <w:rsid w:val="004E5C53"/>
    <w:rsid w:val="004F1E87"/>
    <w:rsid w:val="0051057D"/>
    <w:rsid w:val="00513160"/>
    <w:rsid w:val="00515956"/>
    <w:rsid w:val="00527C3E"/>
    <w:rsid w:val="00531660"/>
    <w:rsid w:val="005344C7"/>
    <w:rsid w:val="00537321"/>
    <w:rsid w:val="0054176C"/>
    <w:rsid w:val="00546D4D"/>
    <w:rsid w:val="00550AE3"/>
    <w:rsid w:val="0055337F"/>
    <w:rsid w:val="00555CA4"/>
    <w:rsid w:val="00557BEC"/>
    <w:rsid w:val="0056502A"/>
    <w:rsid w:val="00581DDE"/>
    <w:rsid w:val="005836D8"/>
    <w:rsid w:val="005849D3"/>
    <w:rsid w:val="00592E53"/>
    <w:rsid w:val="0059798B"/>
    <w:rsid w:val="005A5CAA"/>
    <w:rsid w:val="005A6771"/>
    <w:rsid w:val="005A6E1D"/>
    <w:rsid w:val="005B2AFF"/>
    <w:rsid w:val="005C4D5B"/>
    <w:rsid w:val="005C5863"/>
    <w:rsid w:val="005C7B70"/>
    <w:rsid w:val="005D3B79"/>
    <w:rsid w:val="005D7C10"/>
    <w:rsid w:val="005E0341"/>
    <w:rsid w:val="005F0217"/>
    <w:rsid w:val="005F5AD8"/>
    <w:rsid w:val="0062467F"/>
    <w:rsid w:val="00625566"/>
    <w:rsid w:val="00626CFA"/>
    <w:rsid w:val="00632F92"/>
    <w:rsid w:val="00645299"/>
    <w:rsid w:val="006460C8"/>
    <w:rsid w:val="006533C5"/>
    <w:rsid w:val="006537AA"/>
    <w:rsid w:val="00662A3D"/>
    <w:rsid w:val="00662B55"/>
    <w:rsid w:val="00666E55"/>
    <w:rsid w:val="00672306"/>
    <w:rsid w:val="0068269C"/>
    <w:rsid w:val="00690FAC"/>
    <w:rsid w:val="00694E60"/>
    <w:rsid w:val="00697787"/>
    <w:rsid w:val="006A0254"/>
    <w:rsid w:val="006B02C5"/>
    <w:rsid w:val="006D6F2D"/>
    <w:rsid w:val="006E2DC4"/>
    <w:rsid w:val="006F34D2"/>
    <w:rsid w:val="007070D3"/>
    <w:rsid w:val="00710F9A"/>
    <w:rsid w:val="00713764"/>
    <w:rsid w:val="00716282"/>
    <w:rsid w:val="007410C5"/>
    <w:rsid w:val="007421A6"/>
    <w:rsid w:val="00750736"/>
    <w:rsid w:val="00751FBD"/>
    <w:rsid w:val="0075221B"/>
    <w:rsid w:val="00780230"/>
    <w:rsid w:val="00781FDA"/>
    <w:rsid w:val="0078490C"/>
    <w:rsid w:val="007856A0"/>
    <w:rsid w:val="00787A71"/>
    <w:rsid w:val="007A7414"/>
    <w:rsid w:val="007D573E"/>
    <w:rsid w:val="00815125"/>
    <w:rsid w:val="00823861"/>
    <w:rsid w:val="008252CD"/>
    <w:rsid w:val="00830E5C"/>
    <w:rsid w:val="00841E70"/>
    <w:rsid w:val="00847BAD"/>
    <w:rsid w:val="00854D0F"/>
    <w:rsid w:val="00854DD0"/>
    <w:rsid w:val="008563AC"/>
    <w:rsid w:val="00871D8F"/>
    <w:rsid w:val="0089581D"/>
    <w:rsid w:val="008B2079"/>
    <w:rsid w:val="008C29AB"/>
    <w:rsid w:val="008D70F2"/>
    <w:rsid w:val="008E2F72"/>
    <w:rsid w:val="008F3CF6"/>
    <w:rsid w:val="008F64B3"/>
    <w:rsid w:val="00925216"/>
    <w:rsid w:val="00925EF1"/>
    <w:rsid w:val="009300EF"/>
    <w:rsid w:val="00941D0C"/>
    <w:rsid w:val="0095380C"/>
    <w:rsid w:val="0096093C"/>
    <w:rsid w:val="009677ED"/>
    <w:rsid w:val="00970221"/>
    <w:rsid w:val="00987B9A"/>
    <w:rsid w:val="0099133C"/>
    <w:rsid w:val="009A37FD"/>
    <w:rsid w:val="009C147E"/>
    <w:rsid w:val="009C4358"/>
    <w:rsid w:val="009D367B"/>
    <w:rsid w:val="009D4E16"/>
    <w:rsid w:val="009E0620"/>
    <w:rsid w:val="009E0A21"/>
    <w:rsid w:val="009E266E"/>
    <w:rsid w:val="009E4BD4"/>
    <w:rsid w:val="00A01F0F"/>
    <w:rsid w:val="00A022EB"/>
    <w:rsid w:val="00A05F04"/>
    <w:rsid w:val="00A07AE3"/>
    <w:rsid w:val="00A13B4E"/>
    <w:rsid w:val="00A140BF"/>
    <w:rsid w:val="00A1504E"/>
    <w:rsid w:val="00A25A55"/>
    <w:rsid w:val="00A26997"/>
    <w:rsid w:val="00A30D7C"/>
    <w:rsid w:val="00A33138"/>
    <w:rsid w:val="00A339DD"/>
    <w:rsid w:val="00A408F9"/>
    <w:rsid w:val="00A410E0"/>
    <w:rsid w:val="00A457B9"/>
    <w:rsid w:val="00A45B3D"/>
    <w:rsid w:val="00A501E9"/>
    <w:rsid w:val="00A5480A"/>
    <w:rsid w:val="00A57A61"/>
    <w:rsid w:val="00A618CB"/>
    <w:rsid w:val="00A63B4F"/>
    <w:rsid w:val="00A8427B"/>
    <w:rsid w:val="00A8602E"/>
    <w:rsid w:val="00A94F9B"/>
    <w:rsid w:val="00A95127"/>
    <w:rsid w:val="00AA43D5"/>
    <w:rsid w:val="00AA6FE0"/>
    <w:rsid w:val="00AB4282"/>
    <w:rsid w:val="00AB43A9"/>
    <w:rsid w:val="00AB580E"/>
    <w:rsid w:val="00AD13E5"/>
    <w:rsid w:val="00AD396A"/>
    <w:rsid w:val="00AD4261"/>
    <w:rsid w:val="00B0564F"/>
    <w:rsid w:val="00B1035A"/>
    <w:rsid w:val="00B1083B"/>
    <w:rsid w:val="00B149E9"/>
    <w:rsid w:val="00B15329"/>
    <w:rsid w:val="00B3139E"/>
    <w:rsid w:val="00B412D9"/>
    <w:rsid w:val="00B436CA"/>
    <w:rsid w:val="00B70716"/>
    <w:rsid w:val="00B73020"/>
    <w:rsid w:val="00B831FB"/>
    <w:rsid w:val="00B904B8"/>
    <w:rsid w:val="00B95D9E"/>
    <w:rsid w:val="00BA6823"/>
    <w:rsid w:val="00BD52ED"/>
    <w:rsid w:val="00BD632A"/>
    <w:rsid w:val="00BE0B12"/>
    <w:rsid w:val="00BE472E"/>
    <w:rsid w:val="00BF1FCC"/>
    <w:rsid w:val="00C2119E"/>
    <w:rsid w:val="00C25726"/>
    <w:rsid w:val="00C4563D"/>
    <w:rsid w:val="00C546D3"/>
    <w:rsid w:val="00C74503"/>
    <w:rsid w:val="00C762A3"/>
    <w:rsid w:val="00C76733"/>
    <w:rsid w:val="00C768BB"/>
    <w:rsid w:val="00C86469"/>
    <w:rsid w:val="00C90739"/>
    <w:rsid w:val="00CE0FDF"/>
    <w:rsid w:val="00CE79B9"/>
    <w:rsid w:val="00CF7A06"/>
    <w:rsid w:val="00D025B0"/>
    <w:rsid w:val="00D062B5"/>
    <w:rsid w:val="00D236A4"/>
    <w:rsid w:val="00D270F0"/>
    <w:rsid w:val="00D31568"/>
    <w:rsid w:val="00D3704A"/>
    <w:rsid w:val="00D54968"/>
    <w:rsid w:val="00D61309"/>
    <w:rsid w:val="00D73E72"/>
    <w:rsid w:val="00D74B15"/>
    <w:rsid w:val="00D74CC0"/>
    <w:rsid w:val="00D7652D"/>
    <w:rsid w:val="00D9584A"/>
    <w:rsid w:val="00D95B3B"/>
    <w:rsid w:val="00DA03BA"/>
    <w:rsid w:val="00DA0A55"/>
    <w:rsid w:val="00DA2CD0"/>
    <w:rsid w:val="00DA5D81"/>
    <w:rsid w:val="00DA6282"/>
    <w:rsid w:val="00DB0935"/>
    <w:rsid w:val="00DB331E"/>
    <w:rsid w:val="00DB36C7"/>
    <w:rsid w:val="00DC54C9"/>
    <w:rsid w:val="00DD01D7"/>
    <w:rsid w:val="00DD1146"/>
    <w:rsid w:val="00DD26C4"/>
    <w:rsid w:val="00DE548F"/>
    <w:rsid w:val="00DF2A3A"/>
    <w:rsid w:val="00E00A5B"/>
    <w:rsid w:val="00E01813"/>
    <w:rsid w:val="00E03751"/>
    <w:rsid w:val="00E05F1B"/>
    <w:rsid w:val="00E13E37"/>
    <w:rsid w:val="00E145D4"/>
    <w:rsid w:val="00E21E15"/>
    <w:rsid w:val="00E351F1"/>
    <w:rsid w:val="00E36B5A"/>
    <w:rsid w:val="00E40F8E"/>
    <w:rsid w:val="00E525C7"/>
    <w:rsid w:val="00E808B2"/>
    <w:rsid w:val="00E83FE5"/>
    <w:rsid w:val="00E904C7"/>
    <w:rsid w:val="00E96437"/>
    <w:rsid w:val="00EA1B19"/>
    <w:rsid w:val="00EA280C"/>
    <w:rsid w:val="00EB248D"/>
    <w:rsid w:val="00EC120C"/>
    <w:rsid w:val="00ED1131"/>
    <w:rsid w:val="00ED4289"/>
    <w:rsid w:val="00ED738F"/>
    <w:rsid w:val="00EF10D3"/>
    <w:rsid w:val="00EF167E"/>
    <w:rsid w:val="00EF6B3A"/>
    <w:rsid w:val="00EF7987"/>
    <w:rsid w:val="00F021ED"/>
    <w:rsid w:val="00F07CA6"/>
    <w:rsid w:val="00F21682"/>
    <w:rsid w:val="00F22861"/>
    <w:rsid w:val="00F22B35"/>
    <w:rsid w:val="00F26805"/>
    <w:rsid w:val="00F40CC6"/>
    <w:rsid w:val="00F501D3"/>
    <w:rsid w:val="00F56709"/>
    <w:rsid w:val="00F607DB"/>
    <w:rsid w:val="00F60C4D"/>
    <w:rsid w:val="00F652FC"/>
    <w:rsid w:val="00F734A8"/>
    <w:rsid w:val="00F73719"/>
    <w:rsid w:val="00F82046"/>
    <w:rsid w:val="00F8364F"/>
    <w:rsid w:val="00F84AD3"/>
    <w:rsid w:val="00F916F3"/>
    <w:rsid w:val="00F95763"/>
    <w:rsid w:val="00F9788A"/>
    <w:rsid w:val="00FA37DC"/>
    <w:rsid w:val="00FB3A75"/>
    <w:rsid w:val="00FC123E"/>
    <w:rsid w:val="00FC27BB"/>
    <w:rsid w:val="00FC2AB9"/>
    <w:rsid w:val="00FC4467"/>
    <w:rsid w:val="00FD33F1"/>
    <w:rsid w:val="00FD6953"/>
    <w:rsid w:val="02BE1651"/>
    <w:rsid w:val="055A5B28"/>
    <w:rsid w:val="080217E0"/>
    <w:rsid w:val="08933360"/>
    <w:rsid w:val="08BB636A"/>
    <w:rsid w:val="0B1110D6"/>
    <w:rsid w:val="0E5F56EB"/>
    <w:rsid w:val="0F720843"/>
    <w:rsid w:val="0F786D63"/>
    <w:rsid w:val="117F0FD7"/>
    <w:rsid w:val="129B7D18"/>
    <w:rsid w:val="13176833"/>
    <w:rsid w:val="14F20A0B"/>
    <w:rsid w:val="15522409"/>
    <w:rsid w:val="15F07F9B"/>
    <w:rsid w:val="17614581"/>
    <w:rsid w:val="182F70EA"/>
    <w:rsid w:val="19F31E08"/>
    <w:rsid w:val="1AC94917"/>
    <w:rsid w:val="1CD61A9F"/>
    <w:rsid w:val="1CEB14BC"/>
    <w:rsid w:val="1EDA17E8"/>
    <w:rsid w:val="202C6073"/>
    <w:rsid w:val="2144119B"/>
    <w:rsid w:val="21486EDD"/>
    <w:rsid w:val="21BB1A78"/>
    <w:rsid w:val="22DF59F4"/>
    <w:rsid w:val="235F1177"/>
    <w:rsid w:val="24A501A2"/>
    <w:rsid w:val="24A95E0A"/>
    <w:rsid w:val="25B90C15"/>
    <w:rsid w:val="25BB1C41"/>
    <w:rsid w:val="28CD7CC8"/>
    <w:rsid w:val="2A133C06"/>
    <w:rsid w:val="2D60735C"/>
    <w:rsid w:val="2DF126AA"/>
    <w:rsid w:val="2E2E0384"/>
    <w:rsid w:val="2ED718A0"/>
    <w:rsid w:val="30A517CA"/>
    <w:rsid w:val="3149047C"/>
    <w:rsid w:val="32BB5035"/>
    <w:rsid w:val="33100C56"/>
    <w:rsid w:val="34360E17"/>
    <w:rsid w:val="35A60AE2"/>
    <w:rsid w:val="36DF7D5D"/>
    <w:rsid w:val="3ADA0B06"/>
    <w:rsid w:val="4057040A"/>
    <w:rsid w:val="43851473"/>
    <w:rsid w:val="44F671B4"/>
    <w:rsid w:val="4656788A"/>
    <w:rsid w:val="479F66EE"/>
    <w:rsid w:val="498A5F0C"/>
    <w:rsid w:val="4A440962"/>
    <w:rsid w:val="4A873D23"/>
    <w:rsid w:val="4CE50CE0"/>
    <w:rsid w:val="53C523F6"/>
    <w:rsid w:val="58B307D6"/>
    <w:rsid w:val="58C47EF0"/>
    <w:rsid w:val="5F5E3722"/>
    <w:rsid w:val="611B4D6D"/>
    <w:rsid w:val="633C3617"/>
    <w:rsid w:val="67006EDF"/>
    <w:rsid w:val="69F745C9"/>
    <w:rsid w:val="6B9C584A"/>
    <w:rsid w:val="6BE27C55"/>
    <w:rsid w:val="6C164511"/>
    <w:rsid w:val="6D0A4613"/>
    <w:rsid w:val="70534EAE"/>
    <w:rsid w:val="71315346"/>
    <w:rsid w:val="718931A5"/>
    <w:rsid w:val="71DE7E1D"/>
    <w:rsid w:val="72FA3D1E"/>
    <w:rsid w:val="756E14B8"/>
    <w:rsid w:val="75813778"/>
    <w:rsid w:val="75D25EEA"/>
    <w:rsid w:val="76487F5B"/>
    <w:rsid w:val="77292DA5"/>
    <w:rsid w:val="795B6A9D"/>
    <w:rsid w:val="79F3642F"/>
    <w:rsid w:val="7A8F14DC"/>
    <w:rsid w:val="7C7D0DB7"/>
    <w:rsid w:val="7D31726C"/>
    <w:rsid w:val="7DDA6F1C"/>
    <w:rsid w:val="7EE12BCD"/>
    <w:rsid w:val="7EE9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2">
    <w:name w:val="无间隔 Char"/>
    <w:basedOn w:val="10"/>
    <w:link w:val="13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customStyle="1" w:styleId="13">
    <w:name w:val="无间隔1"/>
    <w:link w:val="12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标题 1 Char"/>
    <w:basedOn w:val="10"/>
    <w:link w:val="4"/>
    <w:qFormat/>
    <w:uiPriority w:val="9"/>
    <w:rPr>
      <w:b/>
      <w:bCs/>
      <w:kern w:val="44"/>
      <w:sz w:val="44"/>
      <w:szCs w:val="44"/>
    </w:rPr>
  </w:style>
  <w:style w:type="character" w:customStyle="1" w:styleId="15">
    <w:name w:val="页眉 Char"/>
    <w:basedOn w:val="10"/>
    <w:link w:val="7"/>
    <w:qFormat/>
    <w:uiPriority w:val="99"/>
    <w:rPr>
      <w:kern w:val="2"/>
      <w:sz w:val="18"/>
    </w:rPr>
  </w:style>
  <w:style w:type="character" w:customStyle="1" w:styleId="16">
    <w:name w:val="批注框文本 Char"/>
    <w:basedOn w:val="10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4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341</Words>
  <Characters>377</Characters>
  <Lines>15</Lines>
  <Paragraphs>4</Paragraphs>
  <TotalTime>1</TotalTime>
  <ScaleCrop>false</ScaleCrop>
  <LinksUpToDate>false</LinksUpToDate>
  <CharactersWithSpaces>429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2017-04-22T02:36:00Z</dcterms:created>
  <dc:creator>陕西师范大学</dc:creator>
  <cp:lastModifiedBy>AAA中港腾飞-张老师 18092852</cp:lastModifiedBy>
  <cp:lastPrinted>2022-04-19T08:12:00Z</cp:lastPrinted>
  <dcterms:modified xsi:type="dcterms:W3CDTF">2025-12-29T09:52:29Z</dcterms:modified>
  <dc:title>附件2：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RubyTemplateID" linkTarget="0">
    <vt:lpwstr>6</vt:lpwstr>
  </property>
  <property fmtid="{D5CDD505-2E9C-101B-9397-08002B2CF9AE}" pid="4" name="ICV">
    <vt:lpwstr>BA5E26CFDF1A45348445F12AF44FD140</vt:lpwstr>
  </property>
  <property fmtid="{D5CDD505-2E9C-101B-9397-08002B2CF9AE}" pid="5" name="KSOTemplateDocerSaveRecord">
    <vt:lpwstr>eyJoZGlkIjoiNzE4NDM0YjIzMjVmNWNhNzE4MjMyZDVlZTFiYzU5ZTQiLCJ1c2VySWQiOiI4OTYwOTQ2MjEifQ==</vt:lpwstr>
  </property>
</Properties>
</file>