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1A5F1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西北工业大学继续教育学院关于高等学历继续教育</w:t>
      </w:r>
    </w:p>
    <w:p w14:paraId="203EFB7B">
      <w:pPr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2024年秋季学期期末考试工作的通知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instrText xml:space="preserve"> HYPERLINK "http://www.nwpunec.net/singlet/4229" </w:instrTex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instrText xml:space="preserve"> HYPERLINK "http://www.nwpunec.net/singlet/4229" \o "分享到QQ空间" </w:instrTex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instrText xml:space="preserve"> HYPERLINK "http://www.nwpunec.net/singlet/4229" \o "分享到微信" </w:instrTex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instrText xml:space="preserve"> HYPERLINK "http://www.nwpunec.net/singlet/4229" \o "分享到新浪微博" </w:instrTex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instrText xml:space="preserve"> HYPERLINK "http://www.nwpunec.net/singlet/4229" \o "分享到腾讯微博" </w:instrTex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instrText xml:space="preserve"> HYPERLINK "http://www.nwpunec.net/singlet/4229" \o "分享到人人网" </w:instrTex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fldChar w:fldCharType="end"/>
      </w:r>
    </w:p>
    <w:p w14:paraId="3017137F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</w:p>
    <w:p w14:paraId="59273E6C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按照学院2024年秋季学期教学安排，现将高等学历继续教育学生秋季学期期末考试相关事项通知如下：</w:t>
      </w:r>
    </w:p>
    <w:p w14:paraId="055F4ACA"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一、考试时间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：</w:t>
      </w:r>
    </w:p>
    <w:p w14:paraId="661B56F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2025年1月11日8:00时至1月12日23:00时。</w:t>
      </w:r>
    </w:p>
    <w:p w14:paraId="01A6D5FF"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二、考试对象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：</w:t>
      </w:r>
    </w:p>
    <w:p w14:paraId="652CCD7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2023级和2024级所有在籍生。</w:t>
      </w:r>
    </w:p>
    <w:p w14:paraId="4C64D01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三、考试方式及科目</w:t>
      </w:r>
    </w:p>
    <w:p w14:paraId="7D5AEBB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（一）本次考试采取线上考试（机考）方式进行。</w:t>
      </w:r>
    </w:p>
    <w:p w14:paraId="5F5548D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（二）考试科目为2023级第四学期所开设课程、2024级第二学期所开设课程（除面授课）。</w:t>
      </w:r>
    </w:p>
    <w:p w14:paraId="0470B18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四、考试次数</w:t>
      </w:r>
    </w:p>
    <w:p w14:paraId="6C7DEA3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本次考试每人每门课程有3次考试机会（成绩以最高一次为准，最终成绩需要与平时成绩进行核算）。</w:t>
      </w:r>
    </w:p>
    <w:p w14:paraId="0D3B33FD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五、缓考</w:t>
      </w:r>
    </w:p>
    <w:p w14:paraId="16F75D25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（一）根据《西北工业大学高等学历继续教育学生学籍管理细则》校教字〔2024〕112 号第二十条、二十一条规定，“学生必须按要求参加所选课程的考核，若有特殊情况，可申请课程缓考。”“学生有擅自缺考的，该课程考核成绩以零分计，成绩记录时注明‘缺考’字样。”缓考手续应在考前办理。</w:t>
      </w:r>
    </w:p>
    <w:p w14:paraId="3C3AF9F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（二）缓考办理流程</w:t>
      </w:r>
    </w:p>
    <w:p w14:paraId="7C045AF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办理缓考的学生需提交《期末考试缓考申请表》（见附2）和相关证明材料（如医院证明、出差证明等）202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6"/>
        </w:rPr>
        <w:t>年1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36"/>
        </w:rPr>
        <w:t>月3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36"/>
        </w:rPr>
        <w:t>日前上报各校外教学点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36"/>
        </w:rPr>
        <w:t>逾期者视为无效。</w:t>
      </w:r>
    </w:p>
    <w:p w14:paraId="23BA4FE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六、考试运行环境</w:t>
      </w:r>
    </w:p>
    <w:p w14:paraId="5AFA1FD7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（一）操作系统：win7/win10及更高版本（不支持苹果电脑和苹果系统）。</w:t>
      </w:r>
    </w:p>
    <w:p w14:paraId="2122270C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（二）浏览器：新版本的谷歌或360极速浏览器（系统不支持IE浏览器，用IE浏览器考试者为无效考试）。 </w:t>
      </w:r>
    </w:p>
    <w:p w14:paraId="43B0C5B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drawing>
          <wp:inline distT="0" distB="0" distL="114300" distR="114300">
            <wp:extent cx="5067300" cy="1819275"/>
            <wp:effectExtent l="0" t="0" r="0" b="9525"/>
            <wp:docPr id="1" name="图片 1" descr="17340609871352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4060987135296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709BC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   （三）下载并安装智慧门。</w:t>
      </w:r>
    </w:p>
    <w:p w14:paraId="39D6ECD5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drawing>
          <wp:inline distT="0" distB="0" distL="114300" distR="114300">
            <wp:extent cx="4410075" cy="1600200"/>
            <wp:effectExtent l="0" t="0" r="9525" b="0"/>
            <wp:docPr id="3" name="图片 2" descr="17340609872183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734060987218365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62C62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drawing>
          <wp:inline distT="0" distB="0" distL="114300" distR="114300">
            <wp:extent cx="3276600" cy="1352550"/>
            <wp:effectExtent l="0" t="0" r="0" b="0"/>
            <wp:docPr id="2" name="图片 3" descr="17340609886542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73406098865429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585D7C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下载“考试插件智慧门”-解压-点击鼠标右键-选择“以管理员的身份运行”进行安装。</w:t>
      </w:r>
    </w:p>
    <w:p w14:paraId="59AE769B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七、注意事项</w:t>
      </w:r>
    </w:p>
    <w:p w14:paraId="3BDC80CB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（一）考试前，必须确保：</w:t>
      </w:r>
    </w:p>
    <w:p w14:paraId="4A6611E4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1．使用笔记本电脑参加考试者，必须确保电量充足（或接通电源线）。</w:t>
      </w:r>
    </w:p>
    <w:p w14:paraId="2D45686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2．网络信号稳定，请使用进户网线或手机热点（不能用WIFI和单位局域网）。</w:t>
      </w:r>
    </w:p>
    <w:p w14:paraId="370E37F5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3．浏览器为新版本的谷歌或360极速。</w:t>
      </w:r>
    </w:p>
    <w:p w14:paraId="11129054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4．摄像头良好并开启。</w:t>
      </w:r>
    </w:p>
    <w:p w14:paraId="550B99E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5．智慧门安装正确（以管理员的身份运行安装）。</w:t>
      </w:r>
    </w:p>
    <w:p w14:paraId="15F5C22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（二）考试实行分散式考试，在分配的时间段内，可随时登陆进行考试。为保证考试的严肃性，考试将采取人脸识别进入系统。</w:t>
      </w:r>
    </w:p>
    <w:p w14:paraId="6D4F6EA8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三）考生通过人脸识别进入考试系统，人脸识别时请注意光线、位置及角度的调整。在考试过程中，系统会随机采集考生的人像信息进行比对，请考生全程保持摄像头开启状态，并调整摄像头角度，保证摄像头在整个考试过程中都能采集到考生的人像信息。</w:t>
      </w:r>
    </w:p>
    <w:p w14:paraId="1EC5F33C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（四）在考试过程中，以下情况会被系统自动记录为违纪行为，成绩将以“0”分记。</w:t>
      </w:r>
    </w:p>
    <w:p w14:paraId="4D791425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1．人像多次比对失败。</w:t>
      </w:r>
    </w:p>
    <w:p w14:paraId="11B472E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2．多次未检测到考生人脸信息。</w:t>
      </w:r>
    </w:p>
    <w:p w14:paraId="3E13957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3．检测到多个人脸信息。</w:t>
      </w:r>
    </w:p>
    <w:p w14:paraId="005E7534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4．检测到有切屏动作。</w:t>
      </w:r>
      <w:bookmarkStart w:id="0" w:name="_GoBack"/>
      <w:bookmarkEnd w:id="0"/>
    </w:p>
    <w:p w14:paraId="56E1938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 </w:t>
      </w:r>
    </w:p>
    <w:p w14:paraId="004990FC">
      <w:pPr>
        <w:rPr>
          <w:rFonts w:hint="eastAsia" w:ascii="宋体" w:hAnsi="宋体" w:eastAsia="宋体" w:cs="宋体"/>
          <w:sz w:val="28"/>
          <w:szCs w:val="36"/>
        </w:rPr>
      </w:pPr>
    </w:p>
    <w:p w14:paraId="0CD38C00">
      <w:pPr>
        <w:rPr>
          <w:rFonts w:hint="eastAsia" w:ascii="宋体" w:hAnsi="宋体" w:eastAsia="宋体" w:cs="宋体"/>
          <w:sz w:val="28"/>
          <w:szCs w:val="36"/>
        </w:rPr>
      </w:pPr>
    </w:p>
    <w:p w14:paraId="3E0701BD">
      <w:pPr>
        <w:jc w:val="right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西北工业大学继续教育学院</w:t>
      </w:r>
    </w:p>
    <w:p w14:paraId="59E68D13">
      <w:pPr>
        <w:jc w:val="right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教学管理中心   </w:t>
      </w:r>
    </w:p>
    <w:p w14:paraId="26C64B4B">
      <w:pPr>
        <w:jc w:val="right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2024年12月12日  </w:t>
      </w:r>
    </w:p>
    <w:p w14:paraId="243A4EA6">
      <w:pPr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06421"/>
    <w:rsid w:val="256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1030</Words>
  <Characters>1099</Characters>
  <Lines>0</Lines>
  <Paragraphs>0</Paragraphs>
  <TotalTime>8</TotalTime>
  <ScaleCrop>false</ScaleCrop>
  <LinksUpToDate>false</LinksUpToDate>
  <CharactersWithSpaces>1116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￡戒*不掉的....</cp:lastModifiedBy>
  <dcterms:modified xsi:type="dcterms:W3CDTF">2024-12-13T06:44:48Z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BC75EEB960DB458896B84833DC41E53F_13</vt:lpwstr>
  </property>
</Properties>
</file>