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6"/>
        <w:ind w:left="220"/>
      </w:pPr>
      <w:r>
        <w:rPr>
          <w:color w:val="FF0000"/>
        </w:rPr>
        <w:t>附件一</w:t>
      </w:r>
    </w:p>
    <w:p>
      <w:pPr>
        <w:pStyle w:val="4"/>
        <w:spacing w:before="10"/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462"/>
        <w:gridCol w:w="1200"/>
        <w:gridCol w:w="3247"/>
        <w:gridCol w:w="1571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Align w:val="center"/>
          </w:tcPr>
          <w:p>
            <w:pPr>
              <w:pStyle w:val="9"/>
              <w:spacing w:before="47"/>
              <w:ind w:lef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pStyle w:val="9"/>
              <w:spacing w:before="47"/>
              <w:ind w:left="494" w:right="4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spacing w:before="47"/>
              <w:ind w:left="3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层次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21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考试科目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47"/>
              <w:ind w:left="179" w:right="1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考试时间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47"/>
              <w:ind w:left="3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2"/>
              <w:ind w:left="287"/>
              <w:jc w:val="center"/>
              <w:rPr>
                <w:sz w:val="21"/>
              </w:rPr>
            </w:pPr>
            <w:r>
              <w:rPr>
                <w:sz w:val="21"/>
              </w:rPr>
              <w:t>物流管理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2"/>
              <w:ind w:left="267"/>
              <w:jc w:val="center"/>
              <w:rPr>
                <w:sz w:val="21"/>
              </w:rPr>
            </w:pPr>
            <w:r>
              <w:rPr>
                <w:sz w:val="21"/>
              </w:rPr>
              <w:t>高起专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8"/>
              <w:ind w:left="132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6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19"/>
              </w:rPr>
            </w:pPr>
          </w:p>
          <w:p>
            <w:pPr>
              <w:pStyle w:val="9"/>
              <w:ind w:left="30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9"/>
              <w:ind w:left="131" w:right="124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 xml:space="preserve">大学英语 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4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10:10---11:10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23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物流学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5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11:20--12:20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6"/>
              <w:ind w:left="130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7"/>
              <w:jc w:val="center"/>
              <w:rPr>
                <w:sz w:val="18"/>
              </w:rPr>
            </w:pPr>
          </w:p>
          <w:p>
            <w:pPr>
              <w:pStyle w:val="9"/>
              <w:spacing w:before="1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9"/>
              <w:jc w:val="center"/>
              <w:rPr>
                <w:sz w:val="16"/>
              </w:rPr>
            </w:pPr>
          </w:p>
          <w:p>
            <w:pPr>
              <w:pStyle w:val="9"/>
              <w:spacing w:before="1" w:line="326" w:lineRule="auto"/>
              <w:ind w:left="618" w:right="175" w:hanging="442"/>
              <w:jc w:val="center"/>
              <w:rPr>
                <w:sz w:val="21"/>
              </w:rPr>
            </w:pPr>
            <w:r>
              <w:rPr>
                <w:sz w:val="21"/>
              </w:rPr>
              <w:t>经济信息管理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1"/>
              <w:ind w:left="267"/>
              <w:jc w:val="center"/>
              <w:rPr>
                <w:sz w:val="21"/>
              </w:rPr>
            </w:pPr>
            <w:r>
              <w:rPr>
                <w:sz w:val="21"/>
              </w:rPr>
              <w:t>高起专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25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5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8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大学英语 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6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10:10---11:10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9"/>
              <w:ind w:left="123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办公自动化软件及应用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4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11:20--12:20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8"/>
              <w:ind w:left="130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基础会计学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7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8"/>
              <w:ind w:left="121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6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0"/>
              <w:ind w:left="287"/>
              <w:jc w:val="center"/>
              <w:rPr>
                <w:sz w:val="21"/>
              </w:rPr>
            </w:pPr>
            <w:r>
              <w:rPr>
                <w:sz w:val="21"/>
              </w:rPr>
              <w:t>金融管理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0"/>
              <w:ind w:left="267"/>
              <w:jc w:val="center"/>
              <w:rPr>
                <w:sz w:val="21"/>
              </w:rPr>
            </w:pPr>
            <w:r>
              <w:rPr>
                <w:sz w:val="21"/>
              </w:rPr>
              <w:t>高起专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9"/>
              <w:ind w:left="125" w:right="12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经济</w:t>
            </w:r>
            <w:r>
              <w:rPr>
                <w:rFonts w:hint="eastAsia"/>
                <w:sz w:val="21"/>
                <w:lang w:val="en-US" w:eastAsia="zh-CN"/>
              </w:rPr>
              <w:t>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4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>概率论与数理统计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5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10:10---11:10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8"/>
              <w:ind w:left="123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大学英语 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6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11:20--12:20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6"/>
              <w:ind w:left="130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基础会计学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8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5"/>
              <w:ind w:left="121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8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2"/>
              <w:ind w:left="287"/>
              <w:jc w:val="center"/>
              <w:rPr>
                <w:sz w:val="21"/>
              </w:rPr>
            </w:pPr>
            <w:r>
              <w:rPr>
                <w:sz w:val="21"/>
              </w:rPr>
              <w:t>市场营销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2"/>
              <w:ind w:left="267"/>
              <w:jc w:val="center"/>
              <w:rPr>
                <w:sz w:val="21"/>
              </w:rPr>
            </w:pPr>
            <w:r>
              <w:rPr>
                <w:sz w:val="21"/>
              </w:rPr>
              <w:t>高起专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8"/>
              <w:ind w:left="125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6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9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>大学英语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4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10:10---11:10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23" w:right="12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办公自动化软件及应用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5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11:20--12:20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6"/>
              <w:ind w:left="130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基础会计学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7"/>
              <w:jc w:val="center"/>
              <w:rPr>
                <w:sz w:val="18"/>
              </w:rPr>
            </w:pPr>
          </w:p>
          <w:p>
            <w:pPr>
              <w:pStyle w:val="9"/>
              <w:spacing w:before="1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8"/>
              <w:ind w:left="121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7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5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5"/>
              <w:ind w:left="287"/>
              <w:jc w:val="center"/>
              <w:rPr>
                <w:sz w:val="21"/>
              </w:rPr>
            </w:pPr>
            <w:r>
              <w:rPr>
                <w:sz w:val="21"/>
              </w:rPr>
              <w:t>通信技术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45"/>
              <w:ind w:left="267"/>
              <w:jc w:val="center"/>
              <w:rPr>
                <w:sz w:val="21"/>
              </w:rPr>
            </w:pPr>
            <w:r>
              <w:rPr>
                <w:sz w:val="21"/>
              </w:rPr>
              <w:t>高起专</w:t>
            </w: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7"/>
              <w:ind w:left="123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信号与系统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5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8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>大学英语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6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10:10---11:10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49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>高等数学</w:t>
            </w:r>
            <w:r>
              <w:rPr>
                <w:rFonts w:hint="eastAsia"/>
                <w:sz w:val="21"/>
                <w:lang w:val="en-US" w:eastAsia="zh-CN"/>
              </w:rPr>
              <w:t>Ⅱ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54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11:20--12:20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47" w:type="dxa"/>
            <w:vAlign w:val="center"/>
          </w:tcPr>
          <w:p>
            <w:pPr>
              <w:pStyle w:val="9"/>
              <w:spacing w:before="98"/>
              <w:ind w:left="130" w:right="12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电路分析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spacing w:before="7"/>
              <w:jc w:val="center"/>
              <w:rPr>
                <w:sz w:val="18"/>
              </w:rPr>
            </w:pPr>
          </w:p>
          <w:p>
            <w:pPr>
              <w:pStyle w:val="9"/>
              <w:ind w:left="183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10" w:h="16840"/>
      <w:pgMar w:top="660" w:right="6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1F2B"/>
    <w:rsid w:val="00AC3AC8"/>
    <w:rsid w:val="01DC43ED"/>
    <w:rsid w:val="0A5D5192"/>
    <w:rsid w:val="0AA36572"/>
    <w:rsid w:val="0BA01CBF"/>
    <w:rsid w:val="0BD6583B"/>
    <w:rsid w:val="0BE41D1D"/>
    <w:rsid w:val="0CC2060B"/>
    <w:rsid w:val="0FCD59F8"/>
    <w:rsid w:val="13366F47"/>
    <w:rsid w:val="13964883"/>
    <w:rsid w:val="15A5287C"/>
    <w:rsid w:val="18A94858"/>
    <w:rsid w:val="28925B1B"/>
    <w:rsid w:val="29DF77F6"/>
    <w:rsid w:val="31C56357"/>
    <w:rsid w:val="3357788A"/>
    <w:rsid w:val="33F124B6"/>
    <w:rsid w:val="34275F3F"/>
    <w:rsid w:val="399B4502"/>
    <w:rsid w:val="40F10EAE"/>
    <w:rsid w:val="41271522"/>
    <w:rsid w:val="4A8463DC"/>
    <w:rsid w:val="4BC65BC5"/>
    <w:rsid w:val="4BFE57B6"/>
    <w:rsid w:val="4C4410EB"/>
    <w:rsid w:val="4CDA3D6D"/>
    <w:rsid w:val="4D2E4A4C"/>
    <w:rsid w:val="4DED7D36"/>
    <w:rsid w:val="4E9D5DCA"/>
    <w:rsid w:val="4FEB7E51"/>
    <w:rsid w:val="500E46C4"/>
    <w:rsid w:val="505C3BA5"/>
    <w:rsid w:val="58343F9C"/>
    <w:rsid w:val="602D1022"/>
    <w:rsid w:val="63137FB3"/>
    <w:rsid w:val="64234664"/>
    <w:rsid w:val="66BD3131"/>
    <w:rsid w:val="68161D0E"/>
    <w:rsid w:val="714E3D71"/>
    <w:rsid w:val="73640A10"/>
    <w:rsid w:val="739F75A5"/>
    <w:rsid w:val="79A40DEB"/>
    <w:rsid w:val="7AE5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220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2021-12-06T09:41:00Z</dcterms:created>
  <dc:creator>Administrator</dc:creator>
  <cp:lastModifiedBy>至死不渝</cp:lastModifiedBy>
  <dcterms:modified xsi:type="dcterms:W3CDTF">2022-01-01T02:25:58Z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999126341E594F1F878CEA9FB03AE9F3</vt:lpwstr>
  </property>
</Properties>
</file>